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1375" w14:textId="599B2543" w:rsidR="001C310D" w:rsidRPr="00A96F04" w:rsidRDefault="001C310D" w:rsidP="001C310D">
      <w:pPr>
        <w:spacing w:line="480" w:lineRule="auto"/>
        <w:contextualSpacing/>
        <w:jc w:val="both"/>
        <w:rPr>
          <w:rFonts w:ascii="Times New Roman" w:hAnsi="Times New Roman" w:cs="Times New Roman"/>
          <w:b/>
          <w:bCs/>
          <w:color w:val="000000" w:themeColor="text1"/>
          <w:sz w:val="24"/>
          <w:szCs w:val="24"/>
        </w:rPr>
      </w:pPr>
      <w:r w:rsidRPr="00A96F04">
        <w:rPr>
          <w:rFonts w:ascii="Times New Roman" w:hAnsi="Times New Roman" w:cs="Times New Roman"/>
          <w:b/>
          <w:bCs/>
          <w:color w:val="000000" w:themeColor="text1"/>
          <w:sz w:val="24"/>
          <w:szCs w:val="24"/>
        </w:rPr>
        <w:t xml:space="preserve">A </w:t>
      </w:r>
      <w:r w:rsidR="0026283B">
        <w:rPr>
          <w:rFonts w:ascii="Times New Roman" w:hAnsi="Times New Roman" w:cs="Times New Roman"/>
          <w:b/>
          <w:bCs/>
          <w:color w:val="000000" w:themeColor="text1"/>
          <w:sz w:val="24"/>
          <w:szCs w:val="24"/>
        </w:rPr>
        <w:t>convenient</w:t>
      </w:r>
      <w:r w:rsidRPr="00A96F04">
        <w:rPr>
          <w:rFonts w:ascii="Times New Roman" w:hAnsi="Times New Roman" w:cs="Times New Roman"/>
          <w:b/>
          <w:bCs/>
          <w:color w:val="000000" w:themeColor="text1"/>
          <w:sz w:val="24"/>
          <w:szCs w:val="24"/>
        </w:rPr>
        <w:t xml:space="preserve"> model of serum-induced reactivity of human astrocytes to investigate astrocyte derived extracellular vesicles.</w:t>
      </w:r>
    </w:p>
    <w:p w14:paraId="7AC56CCB" w14:textId="77777777" w:rsidR="00140CF4" w:rsidRDefault="00140CF4" w:rsidP="00140CF4">
      <w:pPr>
        <w:spacing w:line="480" w:lineRule="auto"/>
        <w:contextualSpacing/>
        <w:jc w:val="both"/>
        <w:rPr>
          <w:rFonts w:ascii="Times New Roman" w:hAnsi="Times New Roman" w:cs="Times New Roman"/>
          <w:sz w:val="24"/>
          <w:szCs w:val="24"/>
        </w:rPr>
      </w:pPr>
      <w:r>
        <w:rPr>
          <w:rFonts w:ascii="Times New Roman" w:hAnsi="Times New Roman" w:cs="Times New Roman"/>
          <w:sz w:val="24"/>
          <w:szCs w:val="24"/>
        </w:rPr>
        <w:t>Katherine E. White</w:t>
      </w:r>
      <w:r w:rsidRPr="00C14BE1">
        <w:rPr>
          <w:rFonts w:ascii="Times New Roman" w:hAnsi="Times New Roman" w:cs="Times New Roman"/>
          <w:sz w:val="24"/>
          <w:szCs w:val="24"/>
          <w:vertAlign w:val="superscript"/>
        </w:rPr>
        <w:t>1</w:t>
      </w:r>
      <w:r w:rsidRPr="00C14BE1">
        <w:rPr>
          <w:rFonts w:ascii="Times New Roman" w:hAnsi="Times New Roman" w:cs="Times New Roman"/>
          <w:sz w:val="24"/>
          <w:szCs w:val="24"/>
        </w:rPr>
        <w:t xml:space="preserve">*, </w:t>
      </w:r>
      <w:r>
        <w:rPr>
          <w:rFonts w:ascii="Times New Roman" w:hAnsi="Times New Roman" w:cs="Times New Roman"/>
          <w:sz w:val="24"/>
          <w:szCs w:val="24"/>
        </w:rPr>
        <w:t>Hannah L. Bailey</w:t>
      </w:r>
      <w:r w:rsidRPr="00C14BE1">
        <w:rPr>
          <w:rFonts w:ascii="Times New Roman" w:hAnsi="Times New Roman" w:cs="Times New Roman"/>
          <w:sz w:val="24"/>
          <w:szCs w:val="24"/>
          <w:vertAlign w:val="superscript"/>
        </w:rPr>
        <w:t>1</w:t>
      </w:r>
      <w:r w:rsidRPr="00C14BE1">
        <w:rPr>
          <w:rFonts w:ascii="Times New Roman" w:hAnsi="Times New Roman" w:cs="Times New Roman"/>
          <w:sz w:val="24"/>
          <w:szCs w:val="24"/>
        </w:rPr>
        <w:t xml:space="preserve">, </w:t>
      </w:r>
      <w:r>
        <w:rPr>
          <w:rFonts w:ascii="Times New Roman" w:hAnsi="Times New Roman" w:cs="Times New Roman"/>
          <w:sz w:val="24"/>
          <w:szCs w:val="24"/>
        </w:rPr>
        <w:t>Barry S. Shaw</w:t>
      </w:r>
      <w:r w:rsidRPr="00C14BE1">
        <w:rPr>
          <w:rFonts w:ascii="Times New Roman" w:hAnsi="Times New Roman" w:cs="Times New Roman"/>
          <w:sz w:val="24"/>
          <w:szCs w:val="24"/>
          <w:vertAlign w:val="superscript"/>
        </w:rPr>
        <w:t>1</w:t>
      </w:r>
      <w:r w:rsidRPr="00C14BE1">
        <w:rPr>
          <w:rFonts w:ascii="Times New Roman" w:hAnsi="Times New Roman" w:cs="Times New Roman"/>
          <w:sz w:val="24"/>
          <w:szCs w:val="24"/>
        </w:rPr>
        <w:t>,</w:t>
      </w:r>
      <w:r>
        <w:rPr>
          <w:rFonts w:ascii="Times New Roman" w:hAnsi="Times New Roman" w:cs="Times New Roman"/>
          <w:sz w:val="24"/>
          <w:szCs w:val="24"/>
        </w:rPr>
        <w:t xml:space="preserve"> Philippine C. Geiszler</w:t>
      </w:r>
      <w:r w:rsidRPr="000A2D2D">
        <w:rPr>
          <w:rFonts w:ascii="Times New Roman" w:hAnsi="Times New Roman" w:cs="Times New Roman"/>
          <w:sz w:val="24"/>
          <w:szCs w:val="24"/>
          <w:vertAlign w:val="superscript"/>
        </w:rPr>
        <w:t>3</w:t>
      </w:r>
      <w:r>
        <w:rPr>
          <w:rFonts w:ascii="Times New Roman" w:hAnsi="Times New Roman" w:cs="Times New Roman"/>
          <w:sz w:val="24"/>
          <w:szCs w:val="24"/>
        </w:rPr>
        <w:t>,</w:t>
      </w:r>
      <w:r w:rsidRPr="00C14BE1">
        <w:rPr>
          <w:rFonts w:ascii="Times New Roman" w:hAnsi="Times New Roman" w:cs="Times New Roman"/>
          <w:sz w:val="24"/>
          <w:szCs w:val="24"/>
        </w:rPr>
        <w:t xml:space="preserve"> R</w:t>
      </w:r>
      <w:r>
        <w:rPr>
          <w:rFonts w:ascii="Times New Roman" w:hAnsi="Times New Roman" w:cs="Times New Roman"/>
          <w:sz w:val="24"/>
          <w:szCs w:val="24"/>
        </w:rPr>
        <w:t>aquel</w:t>
      </w:r>
      <w:r w:rsidRPr="00C14BE1">
        <w:rPr>
          <w:rFonts w:ascii="Times New Roman" w:hAnsi="Times New Roman" w:cs="Times New Roman"/>
          <w:sz w:val="24"/>
          <w:szCs w:val="24"/>
        </w:rPr>
        <w:t xml:space="preserve"> Mesquita</w:t>
      </w:r>
      <w:r>
        <w:rPr>
          <w:rFonts w:ascii="Times New Roman" w:hAnsi="Times New Roman" w:cs="Times New Roman"/>
          <w:sz w:val="24"/>
          <w:szCs w:val="24"/>
        </w:rPr>
        <w:t>-</w:t>
      </w:r>
      <w:r w:rsidRPr="00C14BE1">
        <w:rPr>
          <w:rFonts w:ascii="Times New Roman" w:hAnsi="Times New Roman" w:cs="Times New Roman"/>
          <w:sz w:val="24"/>
          <w:szCs w:val="24"/>
        </w:rPr>
        <w:t>Ribeiro</w:t>
      </w:r>
      <w:r w:rsidRPr="00C14BE1">
        <w:rPr>
          <w:rFonts w:ascii="Times New Roman" w:hAnsi="Times New Roman" w:cs="Times New Roman"/>
          <w:sz w:val="24"/>
          <w:szCs w:val="24"/>
          <w:vertAlign w:val="superscript"/>
        </w:rPr>
        <w:t>1</w:t>
      </w:r>
      <w:r w:rsidRPr="00C14BE1">
        <w:rPr>
          <w:rFonts w:ascii="Times New Roman" w:hAnsi="Times New Roman" w:cs="Times New Roman"/>
          <w:sz w:val="24"/>
          <w:szCs w:val="24"/>
        </w:rPr>
        <w:t>, D</w:t>
      </w:r>
      <w:r>
        <w:rPr>
          <w:rFonts w:ascii="Times New Roman" w:hAnsi="Times New Roman" w:cs="Times New Roman"/>
          <w:sz w:val="24"/>
          <w:szCs w:val="24"/>
        </w:rPr>
        <w:t>aniel</w:t>
      </w:r>
      <w:r w:rsidRPr="00C14BE1">
        <w:rPr>
          <w:rFonts w:ascii="Times New Roman" w:hAnsi="Times New Roman" w:cs="Times New Roman"/>
          <w:sz w:val="24"/>
          <w:szCs w:val="24"/>
        </w:rPr>
        <w:t xml:space="preserve"> Scott</w:t>
      </w:r>
      <w:r w:rsidRPr="00C14BE1">
        <w:rPr>
          <w:rFonts w:ascii="Times New Roman" w:hAnsi="Times New Roman" w:cs="Times New Roman"/>
          <w:sz w:val="24"/>
          <w:szCs w:val="24"/>
          <w:vertAlign w:val="superscript"/>
        </w:rPr>
        <w:t>1</w:t>
      </w:r>
      <w:r w:rsidRPr="00C14BE1">
        <w:rPr>
          <w:rFonts w:ascii="Times New Roman" w:hAnsi="Times New Roman" w:cs="Times New Roman"/>
          <w:sz w:val="24"/>
          <w:szCs w:val="24"/>
        </w:rPr>
        <w:t>, R</w:t>
      </w:r>
      <w:r>
        <w:rPr>
          <w:rFonts w:ascii="Times New Roman" w:hAnsi="Times New Roman" w:cs="Times New Roman"/>
          <w:sz w:val="24"/>
          <w:szCs w:val="24"/>
        </w:rPr>
        <w:t xml:space="preserve">obert </w:t>
      </w:r>
      <w:r w:rsidRPr="00C14BE1">
        <w:rPr>
          <w:rFonts w:ascii="Times New Roman" w:hAnsi="Times New Roman" w:cs="Times New Roman"/>
          <w:sz w:val="24"/>
          <w:szCs w:val="24"/>
        </w:rPr>
        <w:t>Layfield</w:t>
      </w:r>
      <w:r w:rsidRPr="00C14BE1">
        <w:rPr>
          <w:rFonts w:ascii="Times New Roman" w:hAnsi="Times New Roman" w:cs="Times New Roman"/>
          <w:sz w:val="24"/>
          <w:szCs w:val="24"/>
          <w:vertAlign w:val="superscript"/>
        </w:rPr>
        <w:t>1</w:t>
      </w:r>
      <w:r w:rsidRPr="00641406">
        <w:rPr>
          <w:rFonts w:ascii="Times New Roman" w:hAnsi="Times New Roman" w:cs="Times New Roman"/>
          <w:sz w:val="24"/>
          <w:szCs w:val="24"/>
          <w:vertAlign w:val="superscript"/>
        </w:rPr>
        <w:t>†</w:t>
      </w:r>
      <w:r w:rsidRPr="00C14BE1">
        <w:rPr>
          <w:rFonts w:ascii="Times New Roman" w:hAnsi="Times New Roman" w:cs="Times New Roman"/>
          <w:sz w:val="24"/>
          <w:szCs w:val="24"/>
        </w:rPr>
        <w:t>, S</w:t>
      </w:r>
      <w:r>
        <w:rPr>
          <w:rFonts w:ascii="Times New Roman" w:hAnsi="Times New Roman" w:cs="Times New Roman"/>
          <w:sz w:val="24"/>
          <w:szCs w:val="24"/>
        </w:rPr>
        <w:t>ébastien</w:t>
      </w:r>
      <w:r w:rsidRPr="00C14BE1">
        <w:rPr>
          <w:rFonts w:ascii="Times New Roman" w:hAnsi="Times New Roman" w:cs="Times New Roman"/>
          <w:sz w:val="24"/>
          <w:szCs w:val="24"/>
        </w:rPr>
        <w:t xml:space="preserve"> Serres</w:t>
      </w:r>
      <w:r w:rsidRPr="00C14BE1">
        <w:rPr>
          <w:rFonts w:ascii="Times New Roman" w:hAnsi="Times New Roman" w:cs="Times New Roman"/>
          <w:sz w:val="24"/>
          <w:szCs w:val="24"/>
          <w:vertAlign w:val="superscript"/>
        </w:rPr>
        <w:t>1</w:t>
      </w:r>
      <w:r>
        <w:rPr>
          <w:rFonts w:ascii="Times New Roman" w:hAnsi="Times New Roman" w:cs="Times New Roman"/>
          <w:sz w:val="24"/>
          <w:szCs w:val="24"/>
          <w:vertAlign w:val="superscript"/>
        </w:rPr>
        <w:t>,2</w:t>
      </w:r>
      <w:r w:rsidRPr="00C14BE1">
        <w:rPr>
          <w:rFonts w:ascii="Times New Roman" w:hAnsi="Times New Roman" w:cs="Times New Roman"/>
          <w:sz w:val="24"/>
          <w:szCs w:val="24"/>
        </w:rPr>
        <w:t>*</w:t>
      </w:r>
      <w:r w:rsidRPr="00641406">
        <w:rPr>
          <w:rFonts w:ascii="Times New Roman" w:hAnsi="Times New Roman" w:cs="Times New Roman"/>
          <w:sz w:val="24"/>
          <w:szCs w:val="24"/>
          <w:vertAlign w:val="superscript"/>
        </w:rPr>
        <w:t>†</w:t>
      </w:r>
      <w:r>
        <w:rPr>
          <w:rFonts w:ascii="Times New Roman" w:hAnsi="Times New Roman" w:cs="Times New Roman"/>
          <w:sz w:val="24"/>
          <w:szCs w:val="24"/>
        </w:rPr>
        <w:t xml:space="preserve"> </w:t>
      </w:r>
    </w:p>
    <w:p w14:paraId="55B48E0B" w14:textId="77777777" w:rsidR="00C14BE1" w:rsidRPr="00A96F04" w:rsidRDefault="00C14BE1" w:rsidP="00C14BE1">
      <w:pPr>
        <w:spacing w:line="480" w:lineRule="auto"/>
        <w:contextualSpacing/>
        <w:jc w:val="both"/>
        <w:rPr>
          <w:rFonts w:ascii="Times New Roman" w:hAnsi="Times New Roman" w:cs="Times New Roman"/>
          <w:sz w:val="24"/>
          <w:szCs w:val="24"/>
        </w:rPr>
      </w:pPr>
    </w:p>
    <w:p w14:paraId="590D538F" w14:textId="77777777" w:rsidR="009030DA" w:rsidRPr="00A96F04" w:rsidRDefault="009030DA" w:rsidP="003314EE">
      <w:pPr>
        <w:spacing w:after="0" w:line="480" w:lineRule="auto"/>
        <w:jc w:val="center"/>
        <w:rPr>
          <w:rFonts w:ascii="Times New Roman" w:hAnsi="Times New Roman"/>
          <w:b/>
          <w:color w:val="000000" w:themeColor="text1"/>
          <w:sz w:val="36"/>
          <w:szCs w:val="36"/>
        </w:rPr>
      </w:pPr>
      <w:r w:rsidRPr="00A96F04">
        <w:rPr>
          <w:rFonts w:ascii="Times New Roman" w:hAnsi="Times New Roman"/>
          <w:b/>
          <w:color w:val="000000" w:themeColor="text1"/>
          <w:sz w:val="36"/>
          <w:szCs w:val="36"/>
        </w:rPr>
        <w:t>Supplementary information</w:t>
      </w:r>
    </w:p>
    <w:p w14:paraId="6F4B86FD" w14:textId="77777777" w:rsidR="009030DA" w:rsidRPr="00A96F04" w:rsidRDefault="009030DA" w:rsidP="003314EE">
      <w:pPr>
        <w:spacing w:after="0" w:line="480" w:lineRule="auto"/>
        <w:rPr>
          <w:rFonts w:ascii="Times New Roman" w:hAnsi="Times New Roman"/>
          <w:b/>
          <w:color w:val="000000" w:themeColor="text1"/>
          <w:sz w:val="28"/>
          <w:szCs w:val="28"/>
        </w:rPr>
      </w:pPr>
    </w:p>
    <w:p w14:paraId="1E226F10" w14:textId="24F18153" w:rsidR="003314EE" w:rsidRDefault="003314EE" w:rsidP="003314EE">
      <w:pPr>
        <w:pStyle w:val="paragraph"/>
        <w:pBdr>
          <w:bottom w:val="single" w:sz="4" w:space="1" w:color="000000"/>
        </w:pBdr>
        <w:spacing w:before="0" w:beforeAutospacing="0" w:after="0" w:afterAutospacing="0" w:line="480" w:lineRule="auto"/>
        <w:textAlignment w:val="baseline"/>
        <w:rPr>
          <w:rFonts w:ascii="Segoe UI" w:hAnsi="Segoe UI" w:cs="Segoe UI"/>
          <w:sz w:val="18"/>
          <w:szCs w:val="18"/>
        </w:rPr>
      </w:pPr>
      <w:r>
        <w:rPr>
          <w:rStyle w:val="normaltextrun"/>
          <w:rFonts w:eastAsiaTheme="majorEastAsia"/>
          <w:b/>
          <w:bCs/>
          <w:color w:val="000000"/>
        </w:rPr>
        <w:t>Supplementary Figure</w:t>
      </w:r>
      <w:r w:rsidR="00580F41">
        <w:rPr>
          <w:rStyle w:val="normaltextrun"/>
          <w:rFonts w:eastAsiaTheme="majorEastAsia"/>
          <w:b/>
          <w:bCs/>
          <w:color w:val="000000"/>
        </w:rPr>
        <w:t>s</w:t>
      </w:r>
    </w:p>
    <w:p w14:paraId="674642BA" w14:textId="34B6B3EC" w:rsidR="001C57AC" w:rsidRDefault="003314EE" w:rsidP="003314EE">
      <w:pPr>
        <w:pStyle w:val="paragraph"/>
        <w:spacing w:before="0" w:beforeAutospacing="0" w:after="0" w:afterAutospacing="0" w:line="480" w:lineRule="auto"/>
        <w:jc w:val="both"/>
        <w:textAlignment w:val="baseline"/>
        <w:rPr>
          <w:rStyle w:val="normaltextrun"/>
          <w:rFonts w:eastAsiaTheme="majorEastAsia"/>
          <w:color w:val="000000"/>
        </w:rPr>
      </w:pPr>
      <w:r>
        <w:rPr>
          <w:rStyle w:val="normaltextrun"/>
          <w:rFonts w:eastAsiaTheme="majorEastAsia"/>
          <w:b/>
          <w:bCs/>
          <w:color w:val="000000"/>
        </w:rPr>
        <w:t>Supplementary Figure 1: Optimisation of serum</w:t>
      </w:r>
      <w:r w:rsidR="000D7E37">
        <w:rPr>
          <w:rStyle w:val="normaltextrun"/>
          <w:rFonts w:eastAsiaTheme="majorEastAsia"/>
          <w:b/>
          <w:bCs/>
          <w:color w:val="000000"/>
        </w:rPr>
        <w:t>-</w:t>
      </w:r>
      <w:r>
        <w:rPr>
          <w:rStyle w:val="normaltextrun"/>
          <w:rFonts w:eastAsiaTheme="majorEastAsia"/>
          <w:b/>
          <w:bCs/>
          <w:color w:val="000000"/>
        </w:rPr>
        <w:t xml:space="preserve">free </w:t>
      </w:r>
      <w:r w:rsidR="000D7E37">
        <w:rPr>
          <w:rStyle w:val="normaltextrun"/>
          <w:rFonts w:eastAsiaTheme="majorEastAsia"/>
          <w:b/>
          <w:bCs/>
          <w:color w:val="000000"/>
        </w:rPr>
        <w:t xml:space="preserve">culture of human </w:t>
      </w:r>
      <w:r>
        <w:rPr>
          <w:rStyle w:val="normaltextrun"/>
          <w:rFonts w:eastAsiaTheme="majorEastAsia"/>
          <w:b/>
          <w:bCs/>
          <w:color w:val="000000"/>
        </w:rPr>
        <w:t>primary astrocyte</w:t>
      </w:r>
      <w:r w:rsidR="005F43C7">
        <w:rPr>
          <w:rStyle w:val="normaltextrun"/>
          <w:rFonts w:eastAsiaTheme="majorEastAsia"/>
          <w:b/>
          <w:bCs/>
          <w:color w:val="000000"/>
        </w:rPr>
        <w:t>s</w:t>
      </w:r>
      <w:r w:rsidR="000D7E37">
        <w:rPr>
          <w:rStyle w:val="normaltextrun"/>
          <w:rFonts w:eastAsiaTheme="majorEastAsia"/>
          <w:b/>
          <w:bCs/>
          <w:color w:val="000000"/>
        </w:rPr>
        <w:t xml:space="preserve">. </w:t>
      </w:r>
      <w:r>
        <w:rPr>
          <w:rStyle w:val="normaltextrun"/>
          <w:rFonts w:eastAsiaTheme="majorEastAsia"/>
          <w:color w:val="000000"/>
        </w:rPr>
        <w:t>(A) Representative brightfield images of human primary astrocytes after one week (left column)</w:t>
      </w:r>
      <w:r w:rsidR="00230EB0">
        <w:rPr>
          <w:rStyle w:val="normaltextrun"/>
          <w:rFonts w:eastAsiaTheme="majorEastAsia"/>
          <w:color w:val="000000"/>
        </w:rPr>
        <w:t xml:space="preserve"> or </w:t>
      </w:r>
      <w:r>
        <w:rPr>
          <w:rStyle w:val="normaltextrun"/>
          <w:rFonts w:eastAsiaTheme="majorEastAsia"/>
          <w:color w:val="000000"/>
        </w:rPr>
        <w:t>four weeks (middle column)</w:t>
      </w:r>
      <w:r w:rsidR="00230EB0">
        <w:rPr>
          <w:rStyle w:val="normaltextrun"/>
          <w:rFonts w:eastAsiaTheme="majorEastAsia"/>
          <w:color w:val="000000"/>
        </w:rPr>
        <w:t xml:space="preserve"> in serum-free culture,</w:t>
      </w:r>
      <w:r>
        <w:rPr>
          <w:rStyle w:val="normaltextrun"/>
          <w:rFonts w:eastAsiaTheme="majorEastAsia"/>
          <w:color w:val="000000"/>
        </w:rPr>
        <w:t xml:space="preserve"> and after 24 h treatment with 2% FBS (right column). Each row represents </w:t>
      </w:r>
      <w:r w:rsidR="00F05B0E">
        <w:rPr>
          <w:rStyle w:val="normaltextrun"/>
          <w:rFonts w:eastAsiaTheme="majorEastAsia"/>
          <w:color w:val="000000"/>
        </w:rPr>
        <w:t>a serum-free media</w:t>
      </w:r>
      <w:r w:rsidR="00584F21">
        <w:rPr>
          <w:rStyle w:val="normaltextrun"/>
          <w:rFonts w:eastAsiaTheme="majorEastAsia"/>
          <w:color w:val="000000"/>
        </w:rPr>
        <w:t xml:space="preserve"> composition</w:t>
      </w:r>
      <w:r w:rsidR="00F05B0E">
        <w:rPr>
          <w:rStyle w:val="normaltextrun"/>
          <w:rFonts w:eastAsiaTheme="majorEastAsia"/>
          <w:color w:val="000000"/>
        </w:rPr>
        <w:t xml:space="preserve">, </w:t>
      </w:r>
      <w:r w:rsidR="00584F21">
        <w:rPr>
          <w:rStyle w:val="normaltextrun"/>
          <w:rFonts w:eastAsiaTheme="majorEastAsia"/>
          <w:color w:val="000000"/>
        </w:rPr>
        <w:t>as described in</w:t>
      </w:r>
      <w:r>
        <w:rPr>
          <w:rStyle w:val="normaltextrun"/>
          <w:rFonts w:eastAsiaTheme="majorEastAsia"/>
          <w:color w:val="000000"/>
        </w:rPr>
        <w:t xml:space="preserve"> Supplementary Table 2. FBS treatment causes morphological changes towards a reactive phenotype </w:t>
      </w:r>
      <w:r w:rsidR="00D33E28">
        <w:rPr>
          <w:rStyle w:val="normaltextrun"/>
          <w:rFonts w:eastAsiaTheme="majorEastAsia"/>
          <w:color w:val="000000"/>
        </w:rPr>
        <w:t xml:space="preserve">as </w:t>
      </w:r>
      <w:r>
        <w:rPr>
          <w:rStyle w:val="normaltextrun"/>
          <w:rFonts w:eastAsiaTheme="majorEastAsia"/>
          <w:color w:val="000000"/>
        </w:rPr>
        <w:t>seen in serum</w:t>
      </w:r>
      <w:r w:rsidR="00D33E28">
        <w:rPr>
          <w:rStyle w:val="normaltextrun"/>
          <w:rFonts w:eastAsiaTheme="majorEastAsia"/>
          <w:color w:val="000000"/>
        </w:rPr>
        <w:t>-</w:t>
      </w:r>
      <w:r>
        <w:rPr>
          <w:rStyle w:val="normaltextrun"/>
          <w:rFonts w:eastAsiaTheme="majorEastAsia"/>
          <w:color w:val="000000"/>
        </w:rPr>
        <w:t>cultured astrocytes (black arrows). (B) Serum</w:t>
      </w:r>
      <w:r w:rsidR="00D33E28">
        <w:rPr>
          <w:rStyle w:val="normaltextrun"/>
          <w:rFonts w:eastAsiaTheme="majorEastAsia"/>
          <w:color w:val="000000"/>
        </w:rPr>
        <w:t>-</w:t>
      </w:r>
      <w:r>
        <w:rPr>
          <w:rStyle w:val="normaltextrun"/>
          <w:rFonts w:eastAsiaTheme="majorEastAsia"/>
          <w:color w:val="000000"/>
        </w:rPr>
        <w:t xml:space="preserve">cultured astrocytes after </w:t>
      </w:r>
      <w:r w:rsidR="005F43C7">
        <w:rPr>
          <w:rStyle w:val="normaltextrun"/>
          <w:rFonts w:eastAsiaTheme="majorEastAsia"/>
          <w:color w:val="000000"/>
        </w:rPr>
        <w:t xml:space="preserve">either </w:t>
      </w:r>
      <w:r w:rsidR="006B7BAC">
        <w:rPr>
          <w:rStyle w:val="normaltextrun"/>
          <w:rFonts w:eastAsiaTheme="majorEastAsia"/>
          <w:color w:val="000000"/>
        </w:rPr>
        <w:t>one</w:t>
      </w:r>
      <w:r>
        <w:rPr>
          <w:rStyle w:val="normaltextrun"/>
          <w:rFonts w:eastAsiaTheme="majorEastAsia"/>
          <w:color w:val="000000"/>
        </w:rPr>
        <w:t xml:space="preserve"> </w:t>
      </w:r>
      <w:r w:rsidR="00D33E28">
        <w:rPr>
          <w:rStyle w:val="normaltextrun"/>
          <w:rFonts w:eastAsiaTheme="majorEastAsia"/>
          <w:color w:val="000000"/>
        </w:rPr>
        <w:t>or</w:t>
      </w:r>
      <w:r>
        <w:rPr>
          <w:rStyle w:val="normaltextrun"/>
          <w:rFonts w:eastAsiaTheme="majorEastAsia"/>
          <w:color w:val="000000"/>
        </w:rPr>
        <w:t xml:space="preserve"> five days in serum</w:t>
      </w:r>
      <w:r w:rsidR="006A24F4">
        <w:rPr>
          <w:rStyle w:val="normaltextrun"/>
          <w:rFonts w:eastAsiaTheme="majorEastAsia"/>
          <w:color w:val="000000"/>
        </w:rPr>
        <w:t>-</w:t>
      </w:r>
      <w:r>
        <w:rPr>
          <w:rStyle w:val="normaltextrun"/>
          <w:rFonts w:eastAsiaTheme="majorEastAsia"/>
          <w:color w:val="000000"/>
        </w:rPr>
        <w:t xml:space="preserve">free </w:t>
      </w:r>
      <w:r w:rsidR="00D35195">
        <w:rPr>
          <w:rStyle w:val="normaltextrun"/>
          <w:rFonts w:eastAsiaTheme="majorEastAsia"/>
          <w:color w:val="000000"/>
        </w:rPr>
        <w:t xml:space="preserve">medium </w:t>
      </w:r>
      <w:r w:rsidR="006A24F4">
        <w:rPr>
          <w:rStyle w:val="normaltextrun"/>
          <w:rFonts w:eastAsiaTheme="majorEastAsia"/>
          <w:color w:val="000000"/>
        </w:rPr>
        <w:t>showing that o</w:t>
      </w:r>
      <w:r>
        <w:rPr>
          <w:rStyle w:val="normaltextrun"/>
          <w:rFonts w:eastAsiaTheme="majorEastAsia"/>
          <w:color w:val="000000"/>
        </w:rPr>
        <w:t xml:space="preserve">nce cultured in serum, </w:t>
      </w:r>
      <w:r w:rsidR="006A24F4">
        <w:rPr>
          <w:rStyle w:val="normaltextrun"/>
          <w:rFonts w:eastAsiaTheme="majorEastAsia"/>
          <w:color w:val="000000"/>
        </w:rPr>
        <w:t xml:space="preserve">morphological changes in </w:t>
      </w:r>
      <w:r w:rsidR="00357282">
        <w:rPr>
          <w:rStyle w:val="normaltextrun"/>
          <w:rFonts w:eastAsiaTheme="majorEastAsia"/>
          <w:color w:val="000000"/>
        </w:rPr>
        <w:t>serum-cultured astrocytes</w:t>
      </w:r>
      <w:r w:rsidR="006A24F4">
        <w:rPr>
          <w:rStyle w:val="normaltextrun"/>
          <w:rFonts w:eastAsiaTheme="majorEastAsia"/>
          <w:color w:val="000000"/>
        </w:rPr>
        <w:t xml:space="preserve"> </w:t>
      </w:r>
      <w:r w:rsidR="00357282">
        <w:rPr>
          <w:rStyle w:val="normaltextrun"/>
          <w:rFonts w:eastAsiaTheme="majorEastAsia"/>
          <w:color w:val="000000"/>
        </w:rPr>
        <w:t>are</w:t>
      </w:r>
      <w:r w:rsidR="006A24F4">
        <w:rPr>
          <w:rStyle w:val="normaltextrun"/>
          <w:rFonts w:eastAsiaTheme="majorEastAsia"/>
          <w:color w:val="000000"/>
        </w:rPr>
        <w:t xml:space="preserve"> permanent</w:t>
      </w:r>
      <w:r w:rsidR="000A0C1A">
        <w:rPr>
          <w:rStyle w:val="normaltextrun"/>
          <w:rFonts w:eastAsiaTheme="majorEastAsia"/>
          <w:color w:val="000000"/>
        </w:rPr>
        <w:t xml:space="preserve"> unless the cells are cryopreserved and revived</w:t>
      </w:r>
      <w:r w:rsidR="008E5148">
        <w:rPr>
          <w:rStyle w:val="normaltextrun"/>
          <w:rFonts w:eastAsiaTheme="majorEastAsia"/>
          <w:color w:val="000000"/>
        </w:rPr>
        <w:t xml:space="preserve"> </w:t>
      </w:r>
      <w:r w:rsidR="00BF53E2">
        <w:rPr>
          <w:rStyle w:val="normaltextrun"/>
          <w:rFonts w:eastAsiaTheme="majorEastAsia"/>
          <w:color w:val="000000"/>
        </w:rPr>
        <w:t xml:space="preserve">in </w:t>
      </w:r>
      <w:r w:rsidR="008E5148">
        <w:rPr>
          <w:rStyle w:val="normaltextrun"/>
          <w:rFonts w:eastAsiaTheme="majorEastAsia"/>
          <w:color w:val="000000"/>
        </w:rPr>
        <w:t>serum-free medium</w:t>
      </w:r>
      <w:r>
        <w:rPr>
          <w:rStyle w:val="normaltextrun"/>
          <w:rFonts w:eastAsiaTheme="majorEastAsia"/>
          <w:color w:val="000000"/>
        </w:rPr>
        <w:t>. Scale bars represent 100 µm for all images.</w:t>
      </w:r>
    </w:p>
    <w:p w14:paraId="24C760C3" w14:textId="76D1DA6A" w:rsidR="004D11AA" w:rsidRDefault="004D11AA" w:rsidP="003314EE">
      <w:pPr>
        <w:pStyle w:val="paragraph"/>
        <w:spacing w:before="0" w:beforeAutospacing="0" w:after="0" w:afterAutospacing="0" w:line="480" w:lineRule="auto"/>
        <w:jc w:val="both"/>
        <w:textAlignment w:val="baseline"/>
        <w:rPr>
          <w:rStyle w:val="eop"/>
          <w:color w:val="000000"/>
        </w:rPr>
      </w:pPr>
    </w:p>
    <w:p w14:paraId="64954E4E" w14:textId="0B2435B3" w:rsidR="0052044F" w:rsidRDefault="0052044F" w:rsidP="0052044F">
      <w:pPr>
        <w:spacing w:line="480" w:lineRule="auto"/>
        <w:jc w:val="both"/>
        <w:rPr>
          <w:rFonts w:ascii="Times New Roman" w:hAnsi="Times New Roman" w:cs="Times New Roman"/>
          <w:sz w:val="24"/>
          <w:szCs w:val="24"/>
        </w:rPr>
      </w:pPr>
      <w:r w:rsidRPr="002639C0">
        <w:rPr>
          <w:rFonts w:ascii="Times New Roman" w:hAnsi="Times New Roman" w:cs="Times New Roman"/>
          <w:b/>
          <w:bCs/>
          <w:sz w:val="24"/>
          <w:szCs w:val="24"/>
        </w:rPr>
        <w:t xml:space="preserve">Supplementary Figure </w:t>
      </w:r>
      <w:r w:rsidR="00B75DC4">
        <w:rPr>
          <w:rFonts w:ascii="Times New Roman" w:hAnsi="Times New Roman" w:cs="Times New Roman"/>
          <w:b/>
          <w:bCs/>
          <w:sz w:val="24"/>
          <w:szCs w:val="24"/>
        </w:rPr>
        <w:t>2</w:t>
      </w:r>
      <w:r w:rsidRPr="002639C0">
        <w:rPr>
          <w:rFonts w:ascii="Times New Roman" w:hAnsi="Times New Roman" w:cs="Times New Roman"/>
          <w:b/>
          <w:bCs/>
          <w:sz w:val="24"/>
          <w:szCs w:val="24"/>
        </w:rPr>
        <w:t xml:space="preserve">: </w:t>
      </w:r>
      <w:r w:rsidR="006F0A58" w:rsidRPr="002639C0">
        <w:rPr>
          <w:rFonts w:ascii="Times New Roman" w:hAnsi="Times New Roman" w:cs="Times New Roman"/>
          <w:b/>
          <w:bCs/>
          <w:sz w:val="24"/>
          <w:szCs w:val="24"/>
        </w:rPr>
        <w:t>Transcription profiles of astrocyte and inflammatory markers in serum-free astrocytes are different upon acute exposure to increased concentration of FBS</w:t>
      </w:r>
      <w:r w:rsidRPr="002639C0">
        <w:rPr>
          <w:rFonts w:ascii="Times New Roman" w:hAnsi="Times New Roman" w:cs="Times New Roman"/>
          <w:b/>
          <w:bCs/>
          <w:sz w:val="24"/>
          <w:szCs w:val="24"/>
        </w:rPr>
        <w:t>.</w:t>
      </w:r>
      <w:r w:rsidRPr="4C4B78A6">
        <w:rPr>
          <w:rFonts w:ascii="Times New Roman" w:hAnsi="Times New Roman" w:cs="Times New Roman"/>
          <w:sz w:val="24"/>
          <w:szCs w:val="24"/>
        </w:rPr>
        <w:t xml:space="preserve"> </w:t>
      </w:r>
      <w:r w:rsidRPr="00F958DE">
        <w:rPr>
          <w:rFonts w:ascii="Times New Roman" w:hAnsi="Times New Roman" w:cs="Times New Roman"/>
          <w:sz w:val="24"/>
          <w:szCs w:val="24"/>
        </w:rPr>
        <w:t>Real-time quantitative PCR analysis showing a</w:t>
      </w:r>
      <w:r w:rsidRPr="00B32621">
        <w:t xml:space="preserve"> </w:t>
      </w:r>
      <w:r w:rsidRPr="00B32621">
        <w:rPr>
          <w:rFonts w:ascii="Times New Roman" w:hAnsi="Times New Roman" w:cs="Times New Roman"/>
          <w:sz w:val="24"/>
          <w:szCs w:val="24"/>
        </w:rPr>
        <w:t xml:space="preserve">significant increase after 2% FBS treatment </w:t>
      </w:r>
      <w:r w:rsidR="00BD7D12">
        <w:rPr>
          <w:rFonts w:ascii="Times New Roman" w:hAnsi="Times New Roman" w:cs="Times New Roman"/>
          <w:sz w:val="24"/>
          <w:szCs w:val="24"/>
        </w:rPr>
        <w:t xml:space="preserve">for GFAP expression </w:t>
      </w:r>
      <w:r>
        <w:rPr>
          <w:rFonts w:ascii="Times New Roman" w:hAnsi="Times New Roman" w:cs="Times New Roman"/>
          <w:sz w:val="24"/>
          <w:szCs w:val="24"/>
        </w:rPr>
        <w:t xml:space="preserve">but not for </w:t>
      </w:r>
      <w:r w:rsidRPr="00B5480C">
        <w:rPr>
          <w:rFonts w:ascii="Times New Roman" w:hAnsi="Times New Roman" w:cs="Times New Roman"/>
          <w:sz w:val="24"/>
          <w:szCs w:val="24"/>
        </w:rPr>
        <w:t xml:space="preserve">S100β expression </w:t>
      </w:r>
      <w:r w:rsidRPr="00B32621">
        <w:rPr>
          <w:rFonts w:ascii="Times New Roman" w:hAnsi="Times New Roman" w:cs="Times New Roman"/>
          <w:sz w:val="24"/>
          <w:szCs w:val="24"/>
        </w:rPr>
        <w:t xml:space="preserve">(*p&lt;0.05 vs. control, </w:t>
      </w:r>
      <w:r>
        <w:rPr>
          <w:rFonts w:ascii="Times New Roman" w:hAnsi="Times New Roman" w:cs="Times New Roman"/>
          <w:sz w:val="24"/>
          <w:szCs w:val="24"/>
        </w:rPr>
        <w:t xml:space="preserve">and </w:t>
      </w:r>
      <w:r w:rsidR="0055072C">
        <w:rPr>
          <w:rFonts w:ascii="Times New Roman" w:hAnsi="Times New Roman" w:cs="Times New Roman"/>
          <w:sz w:val="24"/>
          <w:szCs w:val="24"/>
        </w:rPr>
        <w:t>**P&lt;0.01 vs. control, respectively, N</w:t>
      </w:r>
      <w:r w:rsidRPr="00B32621">
        <w:rPr>
          <w:rFonts w:ascii="Times New Roman" w:hAnsi="Times New Roman" w:cs="Times New Roman"/>
          <w:sz w:val="24"/>
          <w:szCs w:val="24"/>
        </w:rPr>
        <w:t>=</w:t>
      </w:r>
      <w:r w:rsidR="005404E0">
        <w:rPr>
          <w:rFonts w:ascii="Times New Roman" w:hAnsi="Times New Roman" w:cs="Times New Roman"/>
          <w:sz w:val="24"/>
          <w:szCs w:val="24"/>
        </w:rPr>
        <w:t>4-7</w:t>
      </w:r>
      <w:r w:rsidRPr="00B32621">
        <w:rPr>
          <w:rFonts w:ascii="Times New Roman" w:hAnsi="Times New Roman" w:cs="Times New Roman"/>
          <w:sz w:val="24"/>
          <w:szCs w:val="24"/>
        </w:rPr>
        <w:t xml:space="preserve">). </w:t>
      </w:r>
      <w:r w:rsidRPr="00F958DE">
        <w:rPr>
          <w:rFonts w:ascii="Times New Roman" w:hAnsi="Times New Roman" w:cs="Times New Roman"/>
          <w:sz w:val="24"/>
          <w:szCs w:val="24"/>
        </w:rPr>
        <w:t xml:space="preserve"> </w:t>
      </w:r>
      <w:r w:rsidR="0055072C">
        <w:rPr>
          <w:rFonts w:ascii="Times New Roman" w:hAnsi="Times New Roman" w:cs="Times New Roman"/>
          <w:sz w:val="24"/>
          <w:szCs w:val="24"/>
        </w:rPr>
        <w:t>I</w:t>
      </w:r>
      <w:r w:rsidR="00913943">
        <w:rPr>
          <w:rFonts w:ascii="Times New Roman" w:hAnsi="Times New Roman" w:cs="Times New Roman"/>
          <w:sz w:val="24"/>
          <w:szCs w:val="24"/>
        </w:rPr>
        <w:t>L</w:t>
      </w:r>
      <w:r w:rsidR="0055072C">
        <w:rPr>
          <w:rFonts w:ascii="Times New Roman" w:hAnsi="Times New Roman" w:cs="Times New Roman"/>
          <w:sz w:val="24"/>
          <w:szCs w:val="24"/>
        </w:rPr>
        <w:t>-1</w:t>
      </w:r>
      <w:r w:rsidRPr="00F958DE">
        <w:rPr>
          <w:rFonts w:ascii="Times New Roman" w:hAnsi="Times New Roman" w:cs="Times New Roman"/>
          <w:sz w:val="24"/>
          <w:szCs w:val="24"/>
        </w:rPr>
        <w:t xml:space="preserve">β expression was significantly </w:t>
      </w:r>
      <w:r w:rsidR="005404E0">
        <w:rPr>
          <w:rFonts w:ascii="Times New Roman" w:hAnsi="Times New Roman" w:cs="Times New Roman"/>
          <w:sz w:val="24"/>
          <w:szCs w:val="24"/>
        </w:rPr>
        <w:t>up</w:t>
      </w:r>
      <w:r w:rsidRPr="00F958DE">
        <w:rPr>
          <w:rFonts w:ascii="Times New Roman" w:hAnsi="Times New Roman" w:cs="Times New Roman"/>
          <w:sz w:val="24"/>
          <w:szCs w:val="24"/>
        </w:rPr>
        <w:t>regulated</w:t>
      </w:r>
      <w:r w:rsidR="005404E0">
        <w:rPr>
          <w:rFonts w:ascii="Times New Roman" w:hAnsi="Times New Roman" w:cs="Times New Roman"/>
          <w:sz w:val="24"/>
          <w:szCs w:val="24"/>
        </w:rPr>
        <w:t xml:space="preserve"> after</w:t>
      </w:r>
      <w:r w:rsidRPr="00F958DE">
        <w:rPr>
          <w:rFonts w:ascii="Times New Roman" w:hAnsi="Times New Roman" w:cs="Times New Roman"/>
          <w:sz w:val="24"/>
          <w:szCs w:val="24"/>
        </w:rPr>
        <w:t xml:space="preserve"> </w:t>
      </w:r>
      <w:r w:rsidR="00794DAF">
        <w:rPr>
          <w:rFonts w:ascii="Times New Roman" w:hAnsi="Times New Roman" w:cs="Times New Roman"/>
          <w:sz w:val="24"/>
          <w:szCs w:val="24"/>
        </w:rPr>
        <w:t xml:space="preserve">2% and 10% FBS treatment </w:t>
      </w:r>
      <w:r w:rsidRPr="00F958DE">
        <w:rPr>
          <w:rFonts w:ascii="Times New Roman" w:hAnsi="Times New Roman" w:cs="Times New Roman"/>
          <w:sz w:val="24"/>
          <w:szCs w:val="24"/>
        </w:rPr>
        <w:t>(*p&lt;0.05 vs. control, N=3-8)</w:t>
      </w:r>
      <w:r w:rsidR="00794DAF">
        <w:rPr>
          <w:rFonts w:ascii="Times New Roman" w:hAnsi="Times New Roman" w:cs="Times New Roman"/>
          <w:sz w:val="24"/>
          <w:szCs w:val="24"/>
        </w:rPr>
        <w:t>, whilst n</w:t>
      </w:r>
      <w:r w:rsidRPr="00F958DE">
        <w:rPr>
          <w:rFonts w:ascii="Times New Roman" w:hAnsi="Times New Roman" w:cs="Times New Roman"/>
          <w:sz w:val="24"/>
          <w:szCs w:val="24"/>
        </w:rPr>
        <w:t xml:space="preserve">o significant difference </w:t>
      </w:r>
      <w:r w:rsidRPr="00F958DE">
        <w:rPr>
          <w:rFonts w:ascii="Times New Roman" w:hAnsi="Times New Roman" w:cs="Times New Roman"/>
          <w:sz w:val="24"/>
          <w:szCs w:val="24"/>
        </w:rPr>
        <w:lastRenderedPageBreak/>
        <w:t xml:space="preserve">was identified </w:t>
      </w:r>
      <w:r w:rsidR="00794DAF">
        <w:rPr>
          <w:rFonts w:ascii="Times New Roman" w:hAnsi="Times New Roman" w:cs="Times New Roman"/>
          <w:sz w:val="24"/>
          <w:szCs w:val="24"/>
        </w:rPr>
        <w:t xml:space="preserve">for </w:t>
      </w:r>
      <w:r w:rsidR="00FB21B6">
        <w:rPr>
          <w:rFonts w:ascii="Times New Roman" w:hAnsi="Times New Roman" w:cs="Times New Roman"/>
          <w:sz w:val="24"/>
          <w:szCs w:val="24"/>
        </w:rPr>
        <w:t>TNFα expression</w:t>
      </w:r>
      <w:r w:rsidRPr="00F958DE">
        <w:rPr>
          <w:rFonts w:ascii="Times New Roman" w:hAnsi="Times New Roman" w:cs="Times New Roman"/>
          <w:sz w:val="24"/>
          <w:szCs w:val="24"/>
        </w:rPr>
        <w:t>. Data represent mean ± SEM and were analysed using one-way ANOVA followed by Dunnett’s multiple comparison test.</w:t>
      </w:r>
    </w:p>
    <w:p w14:paraId="7EC67BFB" w14:textId="77777777" w:rsidR="00913943" w:rsidRDefault="00913943" w:rsidP="0052044F">
      <w:pPr>
        <w:spacing w:line="480" w:lineRule="auto"/>
        <w:jc w:val="both"/>
        <w:rPr>
          <w:rFonts w:ascii="Times New Roman" w:hAnsi="Times New Roman" w:cs="Times New Roman"/>
          <w:sz w:val="24"/>
          <w:szCs w:val="24"/>
        </w:rPr>
      </w:pPr>
    </w:p>
    <w:p w14:paraId="1A465A3A" w14:textId="2DBC4932" w:rsidR="00742567" w:rsidRDefault="00742567" w:rsidP="00742567">
      <w:pPr>
        <w:pStyle w:val="paragraph"/>
        <w:spacing w:before="0" w:beforeAutospacing="0" w:after="0" w:afterAutospacing="0" w:line="480" w:lineRule="auto"/>
        <w:jc w:val="both"/>
        <w:textAlignment w:val="baseline"/>
        <w:rPr>
          <w:rStyle w:val="eop"/>
          <w:color w:val="000000"/>
        </w:rPr>
      </w:pPr>
      <w:r>
        <w:rPr>
          <w:rStyle w:val="eop"/>
          <w:color w:val="000000"/>
        </w:rPr>
        <w:t xml:space="preserve">Supplementary Figure </w:t>
      </w:r>
      <w:r w:rsidR="00913943">
        <w:rPr>
          <w:rStyle w:val="eop"/>
          <w:color w:val="000000"/>
        </w:rPr>
        <w:t>3</w:t>
      </w:r>
      <w:r>
        <w:rPr>
          <w:rStyle w:val="eop"/>
          <w:color w:val="000000"/>
        </w:rPr>
        <w:t xml:space="preserve">: </w:t>
      </w:r>
      <w:r>
        <w:rPr>
          <w:b/>
          <w:bCs/>
        </w:rPr>
        <w:t xml:space="preserve">Protein expression </w:t>
      </w:r>
      <w:r w:rsidRPr="4C4B78A6">
        <w:rPr>
          <w:b/>
          <w:bCs/>
        </w:rPr>
        <w:t xml:space="preserve">of </w:t>
      </w:r>
      <w:r w:rsidR="0092353D">
        <w:rPr>
          <w:b/>
          <w:bCs/>
        </w:rPr>
        <w:t>GFAP and EAAT2</w:t>
      </w:r>
      <w:r>
        <w:rPr>
          <w:b/>
          <w:bCs/>
        </w:rPr>
        <w:t xml:space="preserve"> </w:t>
      </w:r>
      <w:r w:rsidR="007B7D60">
        <w:rPr>
          <w:b/>
          <w:bCs/>
        </w:rPr>
        <w:t>is</w:t>
      </w:r>
      <w:r>
        <w:rPr>
          <w:b/>
          <w:bCs/>
        </w:rPr>
        <w:t xml:space="preserve"> different</w:t>
      </w:r>
      <w:r w:rsidRPr="4C4B78A6">
        <w:rPr>
          <w:b/>
          <w:bCs/>
        </w:rPr>
        <w:t xml:space="preserve"> </w:t>
      </w:r>
      <w:r w:rsidR="00E465E6" w:rsidRPr="00E465E6">
        <w:rPr>
          <w:b/>
          <w:bCs/>
        </w:rPr>
        <w:t>upon acute exposure to either 2% FBS or inflammatory cytokines</w:t>
      </w:r>
      <w:r>
        <w:rPr>
          <w:b/>
          <w:bCs/>
        </w:rPr>
        <w:t>.</w:t>
      </w:r>
      <w:r w:rsidRPr="007F50B8">
        <w:rPr>
          <w:rStyle w:val="eop"/>
          <w:color w:val="000000"/>
        </w:rPr>
        <w:t xml:space="preserve"> Immunoblot</w:t>
      </w:r>
      <w:r>
        <w:rPr>
          <w:rStyle w:val="eop"/>
          <w:color w:val="000000"/>
        </w:rPr>
        <w:t>s</w:t>
      </w:r>
      <w:r w:rsidRPr="007F50B8">
        <w:rPr>
          <w:rStyle w:val="eop"/>
          <w:color w:val="000000"/>
        </w:rPr>
        <w:t xml:space="preserve"> </w:t>
      </w:r>
      <w:r>
        <w:rPr>
          <w:rStyle w:val="eop"/>
          <w:color w:val="000000"/>
        </w:rPr>
        <w:t>showing</w:t>
      </w:r>
      <w:r w:rsidRPr="007F50B8">
        <w:rPr>
          <w:rStyle w:val="eop"/>
          <w:color w:val="000000"/>
        </w:rPr>
        <w:t xml:space="preserve"> </w:t>
      </w:r>
      <w:r w:rsidR="00142BCE">
        <w:rPr>
          <w:rStyle w:val="eop"/>
          <w:color w:val="000000"/>
        </w:rPr>
        <w:t>a slight increase in</w:t>
      </w:r>
      <w:r w:rsidR="00E465E6">
        <w:rPr>
          <w:rStyle w:val="eop"/>
          <w:color w:val="000000"/>
        </w:rPr>
        <w:t xml:space="preserve"> GFAP </w:t>
      </w:r>
      <w:r w:rsidRPr="007F50B8">
        <w:rPr>
          <w:rStyle w:val="eop"/>
          <w:color w:val="000000"/>
        </w:rPr>
        <w:t xml:space="preserve">protein </w:t>
      </w:r>
      <w:r w:rsidR="00582338">
        <w:rPr>
          <w:rStyle w:val="eop"/>
          <w:color w:val="000000"/>
        </w:rPr>
        <w:t>expression</w:t>
      </w:r>
      <w:r w:rsidRPr="007F50B8">
        <w:rPr>
          <w:rStyle w:val="eop"/>
          <w:color w:val="000000"/>
        </w:rPr>
        <w:t xml:space="preserve"> </w:t>
      </w:r>
      <w:r w:rsidR="00142BCE">
        <w:rPr>
          <w:rStyle w:val="eop"/>
          <w:color w:val="000000"/>
        </w:rPr>
        <w:t>after acute</w:t>
      </w:r>
      <w:r w:rsidR="00142BCE" w:rsidRPr="002F38E6">
        <w:t xml:space="preserve"> </w:t>
      </w:r>
      <w:r w:rsidR="00142BCE" w:rsidRPr="002F38E6">
        <w:rPr>
          <w:rStyle w:val="eop"/>
          <w:color w:val="000000"/>
        </w:rPr>
        <w:t xml:space="preserve">exposure to 2% FBS </w:t>
      </w:r>
      <w:r w:rsidR="00142BCE">
        <w:rPr>
          <w:rStyle w:val="eop"/>
          <w:color w:val="000000"/>
        </w:rPr>
        <w:t>and</w:t>
      </w:r>
      <w:r w:rsidR="006E3F3C">
        <w:rPr>
          <w:rStyle w:val="eop"/>
          <w:color w:val="000000"/>
        </w:rPr>
        <w:t xml:space="preserve"> a decrease in</w:t>
      </w:r>
      <w:r w:rsidR="003F028E">
        <w:rPr>
          <w:rStyle w:val="eop"/>
          <w:color w:val="000000"/>
        </w:rPr>
        <w:t xml:space="preserve"> EAAT2</w:t>
      </w:r>
      <w:r w:rsidR="006778B9">
        <w:rPr>
          <w:rStyle w:val="eop"/>
          <w:color w:val="000000"/>
        </w:rPr>
        <w:t xml:space="preserve"> protein</w:t>
      </w:r>
      <w:r w:rsidR="003F028E">
        <w:rPr>
          <w:rStyle w:val="eop"/>
          <w:color w:val="000000"/>
        </w:rPr>
        <w:t xml:space="preserve"> expression </w:t>
      </w:r>
      <w:r w:rsidR="006778B9" w:rsidRPr="00082603">
        <w:rPr>
          <w:rStyle w:val="eop"/>
          <w:color w:val="000000"/>
        </w:rPr>
        <w:t xml:space="preserve">after </w:t>
      </w:r>
      <w:r w:rsidR="006778B9">
        <w:rPr>
          <w:rStyle w:val="eop"/>
          <w:color w:val="000000"/>
        </w:rPr>
        <w:t>acute</w:t>
      </w:r>
      <w:r w:rsidR="002F38E6" w:rsidRPr="002F38E6">
        <w:t xml:space="preserve"> </w:t>
      </w:r>
      <w:r w:rsidR="002F38E6" w:rsidRPr="002F38E6">
        <w:rPr>
          <w:rStyle w:val="eop"/>
          <w:color w:val="000000"/>
        </w:rPr>
        <w:t>exposure to either 2% FBS or inflammatory cytokines</w:t>
      </w:r>
      <w:r w:rsidR="00582338">
        <w:rPr>
          <w:rStyle w:val="eop"/>
          <w:color w:val="000000"/>
        </w:rPr>
        <w:t xml:space="preserve">. </w:t>
      </w:r>
      <w:r>
        <w:rPr>
          <w:rStyle w:val="eop"/>
          <w:color w:val="000000"/>
        </w:rPr>
        <w:t>These data confirmed gene expression and are represented as N=1.</w:t>
      </w:r>
    </w:p>
    <w:p w14:paraId="442E9988" w14:textId="77777777" w:rsidR="00AC5380" w:rsidRDefault="00AC5380" w:rsidP="00742567">
      <w:pPr>
        <w:pStyle w:val="paragraph"/>
        <w:spacing w:before="0" w:beforeAutospacing="0" w:after="0" w:afterAutospacing="0" w:line="480" w:lineRule="auto"/>
        <w:jc w:val="both"/>
        <w:textAlignment w:val="baseline"/>
        <w:rPr>
          <w:rStyle w:val="eop"/>
          <w:color w:val="000000"/>
        </w:rPr>
      </w:pPr>
    </w:p>
    <w:p w14:paraId="5A55B9C9" w14:textId="33997E02" w:rsidR="0077201E" w:rsidRDefault="0077201E" w:rsidP="0077201E">
      <w:pPr>
        <w:pStyle w:val="paragraph"/>
        <w:spacing w:before="0" w:beforeAutospacing="0" w:after="0" w:afterAutospacing="0" w:line="480" w:lineRule="auto"/>
        <w:jc w:val="both"/>
        <w:textAlignment w:val="baseline"/>
        <w:rPr>
          <w:rStyle w:val="eop"/>
          <w:color w:val="000000"/>
        </w:rPr>
      </w:pPr>
      <w:r>
        <w:rPr>
          <w:rStyle w:val="eop"/>
          <w:color w:val="000000"/>
        </w:rPr>
        <w:t xml:space="preserve">Supplementary Figure </w:t>
      </w:r>
      <w:r w:rsidR="006E3F3C">
        <w:rPr>
          <w:rStyle w:val="eop"/>
          <w:color w:val="000000"/>
        </w:rPr>
        <w:t>4</w:t>
      </w:r>
      <w:r>
        <w:rPr>
          <w:rStyle w:val="eop"/>
          <w:color w:val="000000"/>
        </w:rPr>
        <w:t xml:space="preserve">: </w:t>
      </w:r>
      <w:r>
        <w:rPr>
          <w:b/>
          <w:bCs/>
        </w:rPr>
        <w:t xml:space="preserve">Protein expression </w:t>
      </w:r>
      <w:r w:rsidRPr="4C4B78A6">
        <w:rPr>
          <w:b/>
          <w:bCs/>
        </w:rPr>
        <w:t xml:space="preserve">of </w:t>
      </w:r>
      <w:r w:rsidR="007B7D60">
        <w:rPr>
          <w:b/>
          <w:bCs/>
        </w:rPr>
        <w:t>GFAP and EAAT2</w:t>
      </w:r>
      <w:r>
        <w:rPr>
          <w:b/>
          <w:bCs/>
        </w:rPr>
        <w:t xml:space="preserve"> </w:t>
      </w:r>
      <w:r w:rsidR="000E4898">
        <w:rPr>
          <w:b/>
          <w:bCs/>
        </w:rPr>
        <w:t>remains unchanged</w:t>
      </w:r>
      <w:r>
        <w:rPr>
          <w:b/>
          <w:bCs/>
        </w:rPr>
        <w:t xml:space="preserve"> </w:t>
      </w:r>
      <w:r w:rsidR="00201CDB">
        <w:rPr>
          <w:b/>
          <w:bCs/>
        </w:rPr>
        <w:t>in s</w:t>
      </w:r>
      <w:r w:rsidR="007B7D60">
        <w:rPr>
          <w:b/>
          <w:bCs/>
        </w:rPr>
        <w:t>e</w:t>
      </w:r>
      <w:r w:rsidR="00201CDB">
        <w:rPr>
          <w:b/>
          <w:bCs/>
        </w:rPr>
        <w:t xml:space="preserve">rum-free astrocytes after treatment with 10 </w:t>
      </w:r>
      <w:r w:rsidR="00201CDB" w:rsidRPr="00201CDB">
        <w:rPr>
          <w:b/>
          <w:bCs/>
        </w:rPr>
        <w:t>µl of serum- cultured ADEVs</w:t>
      </w:r>
      <w:r w:rsidR="00201CDB">
        <w:rPr>
          <w:b/>
          <w:bCs/>
        </w:rPr>
        <w:t xml:space="preserve">. </w:t>
      </w:r>
      <w:r w:rsidRPr="007F50B8">
        <w:rPr>
          <w:rStyle w:val="eop"/>
          <w:color w:val="000000"/>
        </w:rPr>
        <w:t xml:space="preserve"> Immunoblot</w:t>
      </w:r>
      <w:r>
        <w:rPr>
          <w:rStyle w:val="eop"/>
          <w:color w:val="000000"/>
        </w:rPr>
        <w:t>s</w:t>
      </w:r>
      <w:r w:rsidRPr="007F50B8">
        <w:rPr>
          <w:rStyle w:val="eop"/>
          <w:color w:val="000000"/>
        </w:rPr>
        <w:t xml:space="preserve"> </w:t>
      </w:r>
      <w:r>
        <w:rPr>
          <w:rStyle w:val="eop"/>
          <w:color w:val="000000"/>
        </w:rPr>
        <w:t>showing GFAP</w:t>
      </w:r>
      <w:r w:rsidR="00E61ECB">
        <w:rPr>
          <w:rStyle w:val="eop"/>
          <w:color w:val="000000"/>
        </w:rPr>
        <w:t>, EAAT2</w:t>
      </w:r>
      <w:r w:rsidR="000E4898">
        <w:rPr>
          <w:rStyle w:val="eop"/>
          <w:color w:val="000000"/>
        </w:rPr>
        <w:t xml:space="preserve"> </w:t>
      </w:r>
      <w:r w:rsidR="00E61ECB">
        <w:rPr>
          <w:rStyle w:val="eop"/>
          <w:color w:val="000000"/>
        </w:rPr>
        <w:t>and GAPDH with no evident change</w:t>
      </w:r>
      <w:r>
        <w:rPr>
          <w:rStyle w:val="eop"/>
          <w:color w:val="000000"/>
        </w:rPr>
        <w:t xml:space="preserve"> </w:t>
      </w:r>
      <w:r w:rsidR="00E61ECB">
        <w:rPr>
          <w:rStyle w:val="eop"/>
          <w:color w:val="000000"/>
        </w:rPr>
        <w:t>in</w:t>
      </w:r>
      <w:r>
        <w:rPr>
          <w:rStyle w:val="eop"/>
          <w:color w:val="000000"/>
        </w:rPr>
        <w:t xml:space="preserve"> protein expression</w:t>
      </w:r>
      <w:r w:rsidRPr="007F50B8">
        <w:rPr>
          <w:rStyle w:val="eop"/>
          <w:color w:val="000000"/>
        </w:rPr>
        <w:t>.</w:t>
      </w:r>
      <w:r>
        <w:rPr>
          <w:rStyle w:val="eop"/>
          <w:color w:val="000000"/>
        </w:rPr>
        <w:t xml:space="preserve"> These data confirmed gene expression and are represented as N=1.</w:t>
      </w:r>
    </w:p>
    <w:p w14:paraId="7FF7A3D9" w14:textId="77777777" w:rsidR="0077201E" w:rsidRDefault="0077201E" w:rsidP="00742567">
      <w:pPr>
        <w:pStyle w:val="paragraph"/>
        <w:spacing w:before="0" w:beforeAutospacing="0" w:after="0" w:afterAutospacing="0" w:line="480" w:lineRule="auto"/>
        <w:jc w:val="both"/>
        <w:textAlignment w:val="baseline"/>
        <w:rPr>
          <w:rStyle w:val="eop"/>
          <w:color w:val="000000"/>
        </w:rPr>
      </w:pPr>
    </w:p>
    <w:p w14:paraId="55DEA219" w14:textId="4080FC6E" w:rsidR="0052044F" w:rsidRDefault="004E6FBB" w:rsidP="003314EE">
      <w:pPr>
        <w:pStyle w:val="paragraph"/>
        <w:spacing w:before="0" w:beforeAutospacing="0" w:after="0" w:afterAutospacing="0" w:line="480" w:lineRule="auto"/>
        <w:jc w:val="both"/>
        <w:textAlignment w:val="baseline"/>
        <w:rPr>
          <w:rFonts w:ascii="Segoe UI" w:hAnsi="Segoe UI" w:cs="Segoe UI"/>
          <w:sz w:val="18"/>
          <w:szCs w:val="18"/>
        </w:rPr>
      </w:pPr>
      <w:r w:rsidRPr="002639C0">
        <w:rPr>
          <w:rStyle w:val="eop"/>
          <w:b/>
          <w:bCs/>
          <w:color w:val="000000"/>
        </w:rPr>
        <w:t xml:space="preserve">Supplementary Figure </w:t>
      </w:r>
      <w:r w:rsidR="00D20DFA">
        <w:rPr>
          <w:rStyle w:val="eop"/>
          <w:b/>
          <w:bCs/>
          <w:color w:val="000000"/>
        </w:rPr>
        <w:t>5</w:t>
      </w:r>
      <w:r w:rsidRPr="002639C0">
        <w:rPr>
          <w:rStyle w:val="eop"/>
          <w:b/>
          <w:bCs/>
          <w:color w:val="000000"/>
        </w:rPr>
        <w:t xml:space="preserve">: </w:t>
      </w:r>
      <w:r w:rsidRPr="00D16F8A">
        <w:rPr>
          <w:b/>
          <w:bCs/>
        </w:rPr>
        <w:t>Gene and protein expression</w:t>
      </w:r>
      <w:r w:rsidR="00B074A9">
        <w:rPr>
          <w:b/>
          <w:bCs/>
        </w:rPr>
        <w:t>s</w:t>
      </w:r>
      <w:r w:rsidRPr="00D16F8A">
        <w:rPr>
          <w:b/>
          <w:bCs/>
        </w:rPr>
        <w:t xml:space="preserve"> of </w:t>
      </w:r>
      <w:r w:rsidR="009201B9" w:rsidRPr="00D16F8A">
        <w:rPr>
          <w:b/>
          <w:bCs/>
        </w:rPr>
        <w:t>HSP70 as a marker of</w:t>
      </w:r>
      <w:r w:rsidR="009201B9" w:rsidRPr="002639C0">
        <w:rPr>
          <w:b/>
          <w:bCs/>
        </w:rPr>
        <w:t xml:space="preserve"> </w:t>
      </w:r>
      <w:r w:rsidR="00183F44" w:rsidRPr="002639C0">
        <w:rPr>
          <w:b/>
          <w:bCs/>
        </w:rPr>
        <w:t>unfolded pro</w:t>
      </w:r>
      <w:r w:rsidR="00D16F8A">
        <w:rPr>
          <w:b/>
          <w:bCs/>
        </w:rPr>
        <w:t>t</w:t>
      </w:r>
      <w:r w:rsidR="00183F44" w:rsidRPr="002639C0">
        <w:rPr>
          <w:b/>
          <w:bCs/>
        </w:rPr>
        <w:t>ein response (UPR)</w:t>
      </w:r>
      <w:r w:rsidR="00D16F8A">
        <w:rPr>
          <w:b/>
          <w:bCs/>
        </w:rPr>
        <w:t xml:space="preserve"> in serum-free astrocytes</w:t>
      </w:r>
      <w:r w:rsidR="00183F44" w:rsidRPr="002639C0">
        <w:rPr>
          <w:b/>
          <w:bCs/>
        </w:rPr>
        <w:t xml:space="preserve"> </w:t>
      </w:r>
      <w:r w:rsidR="00D16F8A">
        <w:rPr>
          <w:b/>
          <w:bCs/>
        </w:rPr>
        <w:t xml:space="preserve">upon exposure of </w:t>
      </w:r>
      <w:r w:rsidR="00D16F8A" w:rsidRPr="00D16F8A">
        <w:rPr>
          <w:b/>
          <w:bCs/>
        </w:rPr>
        <w:t>serum-cultured ADEVs</w:t>
      </w:r>
      <w:r w:rsidR="00295C8C">
        <w:rPr>
          <w:b/>
          <w:bCs/>
        </w:rPr>
        <w:t xml:space="preserve">. </w:t>
      </w:r>
      <w:r w:rsidR="00295C8C" w:rsidRPr="002639C0">
        <w:t xml:space="preserve">(A) </w:t>
      </w:r>
      <w:r w:rsidR="00D938F6" w:rsidRPr="00D938F6">
        <w:t xml:space="preserve">Real-time qPCR analysis showing </w:t>
      </w:r>
      <w:r w:rsidR="00D938F6">
        <w:t>no change</w:t>
      </w:r>
      <w:r w:rsidR="00D938F6" w:rsidRPr="00D938F6">
        <w:t xml:space="preserve"> </w:t>
      </w:r>
      <w:r w:rsidR="00B074A9">
        <w:t>in</w:t>
      </w:r>
      <w:r w:rsidR="00D938F6">
        <w:rPr>
          <w:rStyle w:val="eop"/>
          <w:color w:val="000000"/>
        </w:rPr>
        <w:t xml:space="preserve"> HSP70 gene expression</w:t>
      </w:r>
      <w:r w:rsidR="00D938F6" w:rsidRPr="007F50B8">
        <w:rPr>
          <w:rStyle w:val="eop"/>
          <w:color w:val="000000"/>
        </w:rPr>
        <w:t xml:space="preserve"> </w:t>
      </w:r>
      <w:r w:rsidR="00D938F6" w:rsidRPr="00D938F6">
        <w:t>after treatment with</w:t>
      </w:r>
      <w:r w:rsidR="00D938F6">
        <w:t xml:space="preserve"> either 10 or</w:t>
      </w:r>
      <w:r w:rsidR="00D938F6" w:rsidRPr="00D938F6">
        <w:t xml:space="preserve"> 100 µl of </w:t>
      </w:r>
      <w:proofErr w:type="gramStart"/>
      <w:r w:rsidR="00D938F6" w:rsidRPr="00D938F6">
        <w:t>serum</w:t>
      </w:r>
      <w:r w:rsidR="00D938F6">
        <w:t>-</w:t>
      </w:r>
      <w:r w:rsidR="00D938F6" w:rsidRPr="00D938F6">
        <w:t>cultured</w:t>
      </w:r>
      <w:proofErr w:type="gramEnd"/>
      <w:r w:rsidR="00D938F6" w:rsidRPr="00D938F6">
        <w:t xml:space="preserve"> ADEVs (N=3). Data represent mean ± SEM and were analysed </w:t>
      </w:r>
      <w:r w:rsidR="00B074A9">
        <w:t xml:space="preserve">using </w:t>
      </w:r>
      <w:r w:rsidR="00D938F6" w:rsidRPr="00D938F6">
        <w:t>one-way ANOVA followed by Dunnett’s multiple comparisons test</w:t>
      </w:r>
      <w:r w:rsidR="00007A78">
        <w:t xml:space="preserve">. (B) Representative western-blots of HSP70 and GAPDH </w:t>
      </w:r>
      <w:r w:rsidR="00295C8C" w:rsidRPr="002639C0">
        <w:t xml:space="preserve">showing </w:t>
      </w:r>
      <w:r w:rsidR="00295C8C">
        <w:rPr>
          <w:rStyle w:val="eop"/>
          <w:color w:val="000000"/>
        </w:rPr>
        <w:t xml:space="preserve">no change </w:t>
      </w:r>
      <w:r w:rsidR="00007A78">
        <w:rPr>
          <w:rStyle w:val="eop"/>
          <w:color w:val="000000"/>
        </w:rPr>
        <w:t>in</w:t>
      </w:r>
      <w:r>
        <w:rPr>
          <w:rStyle w:val="eop"/>
          <w:color w:val="000000"/>
        </w:rPr>
        <w:t xml:space="preserve"> protein expression </w:t>
      </w:r>
      <w:r w:rsidR="00007A78">
        <w:rPr>
          <w:rStyle w:val="eop"/>
          <w:color w:val="000000"/>
        </w:rPr>
        <w:t xml:space="preserve">after treatment with </w:t>
      </w:r>
      <w:r w:rsidR="00E45DA6" w:rsidRPr="00E45DA6">
        <w:rPr>
          <w:rStyle w:val="eop"/>
          <w:color w:val="000000"/>
        </w:rPr>
        <w:t>10 µl of serum-cultured ADEVs (N=</w:t>
      </w:r>
      <w:r w:rsidR="00E45DA6">
        <w:rPr>
          <w:rStyle w:val="eop"/>
          <w:color w:val="000000"/>
        </w:rPr>
        <w:t xml:space="preserve">1). </w:t>
      </w:r>
    </w:p>
    <w:p w14:paraId="6B23DDA9" w14:textId="77777777" w:rsidR="003314EE" w:rsidRDefault="003314EE" w:rsidP="003314EE">
      <w:pPr>
        <w:pBdr>
          <w:bottom w:val="single" w:sz="4" w:space="1" w:color="auto"/>
        </w:pBdr>
        <w:spacing w:after="0" w:line="480" w:lineRule="auto"/>
        <w:rPr>
          <w:rFonts w:ascii="Times New Roman" w:hAnsi="Times New Roman"/>
          <w:b/>
          <w:color w:val="000000" w:themeColor="text1"/>
          <w:sz w:val="24"/>
          <w:szCs w:val="24"/>
        </w:rPr>
      </w:pPr>
    </w:p>
    <w:p w14:paraId="239F77BF" w14:textId="77777777" w:rsidR="003314EE" w:rsidRDefault="003314EE" w:rsidP="009030DA">
      <w:pPr>
        <w:pBdr>
          <w:bottom w:val="single" w:sz="4" w:space="1" w:color="auto"/>
        </w:pBdr>
        <w:rPr>
          <w:rFonts w:ascii="Times New Roman" w:hAnsi="Times New Roman"/>
          <w:b/>
          <w:color w:val="000000" w:themeColor="text1"/>
          <w:sz w:val="24"/>
          <w:szCs w:val="24"/>
        </w:rPr>
      </w:pPr>
    </w:p>
    <w:p w14:paraId="1A322904" w14:textId="77777777" w:rsidR="003314EE" w:rsidRDefault="003314EE" w:rsidP="009030DA">
      <w:pPr>
        <w:pBdr>
          <w:bottom w:val="single" w:sz="4" w:space="1" w:color="auto"/>
        </w:pBdr>
        <w:rPr>
          <w:rFonts w:ascii="Times New Roman" w:hAnsi="Times New Roman"/>
          <w:b/>
          <w:color w:val="000000" w:themeColor="text1"/>
          <w:sz w:val="24"/>
          <w:szCs w:val="24"/>
        </w:rPr>
      </w:pPr>
    </w:p>
    <w:p w14:paraId="1FFFD185" w14:textId="77777777" w:rsidR="003314EE" w:rsidRDefault="003314EE" w:rsidP="009030DA">
      <w:pPr>
        <w:pBdr>
          <w:bottom w:val="single" w:sz="4" w:space="1" w:color="auto"/>
        </w:pBdr>
        <w:rPr>
          <w:rFonts w:ascii="Times New Roman" w:hAnsi="Times New Roman"/>
          <w:b/>
          <w:color w:val="000000" w:themeColor="text1"/>
          <w:sz w:val="24"/>
          <w:szCs w:val="24"/>
        </w:rPr>
      </w:pPr>
    </w:p>
    <w:p w14:paraId="3F1B997B" w14:textId="77777777" w:rsidR="003314EE" w:rsidRDefault="003314EE" w:rsidP="009030DA">
      <w:pPr>
        <w:pBdr>
          <w:bottom w:val="single" w:sz="4" w:space="1" w:color="auto"/>
        </w:pBdr>
        <w:rPr>
          <w:rFonts w:ascii="Times New Roman" w:hAnsi="Times New Roman"/>
          <w:b/>
          <w:color w:val="000000" w:themeColor="text1"/>
          <w:sz w:val="24"/>
          <w:szCs w:val="24"/>
        </w:rPr>
      </w:pPr>
    </w:p>
    <w:p w14:paraId="2D04F868" w14:textId="77777777" w:rsidR="003314EE" w:rsidRDefault="003314EE" w:rsidP="009030DA">
      <w:pPr>
        <w:pBdr>
          <w:bottom w:val="single" w:sz="4" w:space="1" w:color="auto"/>
        </w:pBdr>
        <w:rPr>
          <w:rFonts w:ascii="Times New Roman" w:hAnsi="Times New Roman"/>
          <w:b/>
          <w:color w:val="000000" w:themeColor="text1"/>
          <w:sz w:val="24"/>
          <w:szCs w:val="24"/>
        </w:rPr>
      </w:pPr>
    </w:p>
    <w:p w14:paraId="1B920B01" w14:textId="77777777" w:rsidR="003314EE" w:rsidRDefault="003314EE" w:rsidP="009030DA">
      <w:pPr>
        <w:pBdr>
          <w:bottom w:val="single" w:sz="4" w:space="1" w:color="auto"/>
        </w:pBdr>
        <w:rPr>
          <w:rFonts w:ascii="Times New Roman" w:hAnsi="Times New Roman"/>
          <w:b/>
          <w:color w:val="000000" w:themeColor="text1"/>
          <w:sz w:val="24"/>
          <w:szCs w:val="24"/>
        </w:rPr>
      </w:pPr>
    </w:p>
    <w:p w14:paraId="039B247F" w14:textId="77777777" w:rsidR="003314EE" w:rsidRDefault="003314EE" w:rsidP="009030DA">
      <w:pPr>
        <w:pBdr>
          <w:bottom w:val="single" w:sz="4" w:space="1" w:color="auto"/>
        </w:pBdr>
        <w:rPr>
          <w:rFonts w:ascii="Times New Roman" w:hAnsi="Times New Roman"/>
          <w:b/>
          <w:color w:val="000000" w:themeColor="text1"/>
          <w:sz w:val="24"/>
          <w:szCs w:val="24"/>
        </w:rPr>
      </w:pPr>
    </w:p>
    <w:p w14:paraId="6737DB8A" w14:textId="77777777" w:rsidR="003314EE" w:rsidRDefault="003314EE" w:rsidP="009030DA">
      <w:pPr>
        <w:pBdr>
          <w:bottom w:val="single" w:sz="4" w:space="1" w:color="auto"/>
        </w:pBdr>
        <w:rPr>
          <w:rFonts w:ascii="Times New Roman" w:hAnsi="Times New Roman"/>
          <w:b/>
          <w:color w:val="000000" w:themeColor="text1"/>
          <w:sz w:val="24"/>
          <w:szCs w:val="24"/>
        </w:rPr>
      </w:pPr>
    </w:p>
    <w:p w14:paraId="3F868348" w14:textId="71D3D8FA" w:rsidR="009030DA" w:rsidRPr="00A96F04" w:rsidRDefault="009030DA" w:rsidP="009030DA">
      <w:pPr>
        <w:pBdr>
          <w:bottom w:val="single" w:sz="4" w:space="1" w:color="auto"/>
        </w:pBdr>
        <w:rPr>
          <w:rFonts w:ascii="Times New Roman" w:hAnsi="Times New Roman"/>
          <w:b/>
          <w:color w:val="000000" w:themeColor="text1"/>
          <w:sz w:val="24"/>
          <w:szCs w:val="24"/>
        </w:rPr>
      </w:pPr>
      <w:r w:rsidRPr="00A96F04">
        <w:rPr>
          <w:rFonts w:ascii="Times New Roman" w:hAnsi="Times New Roman"/>
          <w:b/>
          <w:color w:val="000000" w:themeColor="text1"/>
          <w:sz w:val="24"/>
          <w:szCs w:val="24"/>
        </w:rPr>
        <w:t>Supplementary Tables</w:t>
      </w:r>
    </w:p>
    <w:p w14:paraId="2667463D" w14:textId="77777777" w:rsidR="009030DA" w:rsidRPr="00A96F04" w:rsidRDefault="009030DA" w:rsidP="009030DA">
      <w:pPr>
        <w:rPr>
          <w:rFonts w:ascii="Times New Roman" w:hAnsi="Times New Roman"/>
          <w:b/>
          <w:color w:val="000000" w:themeColor="text1"/>
          <w:sz w:val="24"/>
          <w:szCs w:val="24"/>
        </w:rPr>
      </w:pPr>
    </w:p>
    <w:p w14:paraId="7494ACD4" w14:textId="77777777" w:rsidR="006D33D1" w:rsidRPr="00A96F04" w:rsidRDefault="006D33D1" w:rsidP="0016718F">
      <w:pPr>
        <w:spacing w:after="0" w:line="240" w:lineRule="auto"/>
        <w:textAlignment w:val="baseline"/>
        <w:rPr>
          <w:rFonts w:ascii="Times New Roman" w:eastAsia="Times New Roman" w:hAnsi="Times New Roman" w:cs="Times New Roman"/>
          <w:b/>
          <w:bCs/>
          <w:kern w:val="0"/>
          <w:sz w:val="24"/>
          <w:szCs w:val="24"/>
          <w:lang w:eastAsia="en-GB"/>
          <w14:ligatures w14:val="none"/>
        </w:rPr>
      </w:pPr>
    </w:p>
    <w:p w14:paraId="3A3FA78D" w14:textId="6BB5195A" w:rsidR="0016718F" w:rsidRPr="00A96F04" w:rsidRDefault="0016718F" w:rsidP="0016718F">
      <w:pPr>
        <w:spacing w:after="0" w:line="240" w:lineRule="auto"/>
        <w:textAlignment w:val="baseline"/>
      </w:pPr>
      <w:r w:rsidRPr="00A96F04">
        <w:rPr>
          <w:rFonts w:ascii="Times New Roman" w:eastAsia="Times New Roman" w:hAnsi="Times New Roman" w:cs="Times New Roman"/>
          <w:b/>
          <w:bCs/>
          <w:kern w:val="0"/>
          <w:sz w:val="24"/>
          <w:szCs w:val="24"/>
          <w:lang w:eastAsia="en-GB"/>
          <w14:ligatures w14:val="none"/>
        </w:rPr>
        <w:t xml:space="preserve">Supplementary Table 1: </w:t>
      </w:r>
      <w:r w:rsidR="00900BD6">
        <w:rPr>
          <w:rFonts w:ascii="Times New Roman" w:eastAsia="Times New Roman" w:hAnsi="Times New Roman" w:cs="Times New Roman"/>
          <w:b/>
          <w:bCs/>
          <w:kern w:val="0"/>
          <w:sz w:val="24"/>
          <w:szCs w:val="24"/>
          <w:lang w:eastAsia="en-GB"/>
          <w14:ligatures w14:val="none"/>
        </w:rPr>
        <w:t>F</w:t>
      </w:r>
      <w:r w:rsidRPr="00A96F04">
        <w:rPr>
          <w:rFonts w:ascii="Times New Roman" w:eastAsia="Times New Roman" w:hAnsi="Times New Roman" w:cs="Times New Roman"/>
          <w:b/>
          <w:bCs/>
          <w:kern w:val="0"/>
          <w:sz w:val="24"/>
          <w:szCs w:val="24"/>
          <w:lang w:eastAsia="en-GB"/>
          <w14:ligatures w14:val="none"/>
        </w:rPr>
        <w:t>orward and reverse primer sequences used for RT-qPCR.  </w:t>
      </w:r>
    </w:p>
    <w:tbl>
      <w:tblPr>
        <w:tblpPr w:leftFromText="180" w:rightFromText="180" w:vertAnchor="text" w:horzAnchor="margin" w:tblpY="226"/>
        <w:tblW w:w="946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2"/>
        <w:gridCol w:w="3736"/>
        <w:gridCol w:w="3755"/>
      </w:tblGrid>
      <w:tr w:rsidR="0016718F" w:rsidRPr="00A96F04" w14:paraId="284C6269" w14:textId="77777777" w:rsidTr="00C219A6">
        <w:trPr>
          <w:trHeight w:val="322"/>
        </w:trPr>
        <w:tc>
          <w:tcPr>
            <w:tcW w:w="1972" w:type="dxa"/>
            <w:tcBorders>
              <w:top w:val="single" w:sz="6" w:space="0" w:color="auto"/>
              <w:left w:val="single" w:sz="6" w:space="0" w:color="auto"/>
              <w:bottom w:val="single" w:sz="6" w:space="0" w:color="auto"/>
              <w:right w:val="single" w:sz="6" w:space="0" w:color="auto"/>
            </w:tcBorders>
            <w:shd w:val="clear" w:color="auto" w:fill="E7E6E6"/>
            <w:hideMark/>
          </w:tcPr>
          <w:p w14:paraId="370BA34A" w14:textId="77777777" w:rsidR="0016718F" w:rsidRPr="00A96F04" w:rsidRDefault="0016718F" w:rsidP="00C219A6">
            <w:pPr>
              <w:spacing w:after="0" w:line="240" w:lineRule="auto"/>
              <w:jc w:val="center"/>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Gene of interest </w:t>
            </w:r>
          </w:p>
        </w:tc>
        <w:tc>
          <w:tcPr>
            <w:tcW w:w="3736" w:type="dxa"/>
            <w:tcBorders>
              <w:top w:val="single" w:sz="6" w:space="0" w:color="auto"/>
              <w:left w:val="single" w:sz="6" w:space="0" w:color="auto"/>
              <w:bottom w:val="single" w:sz="6" w:space="0" w:color="auto"/>
              <w:right w:val="single" w:sz="6" w:space="0" w:color="auto"/>
            </w:tcBorders>
            <w:shd w:val="clear" w:color="auto" w:fill="E7E6E6"/>
            <w:hideMark/>
          </w:tcPr>
          <w:p w14:paraId="54842A45" w14:textId="77777777" w:rsidR="0016718F" w:rsidRPr="00A96F04" w:rsidRDefault="0016718F" w:rsidP="00C219A6">
            <w:pPr>
              <w:spacing w:after="0" w:line="240" w:lineRule="auto"/>
              <w:jc w:val="center"/>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Forward primer (5’-&gt; 3’) </w:t>
            </w:r>
          </w:p>
        </w:tc>
        <w:tc>
          <w:tcPr>
            <w:tcW w:w="3755" w:type="dxa"/>
            <w:tcBorders>
              <w:top w:val="single" w:sz="6" w:space="0" w:color="auto"/>
              <w:left w:val="single" w:sz="6" w:space="0" w:color="auto"/>
              <w:bottom w:val="single" w:sz="6" w:space="0" w:color="auto"/>
              <w:right w:val="single" w:sz="6" w:space="0" w:color="auto"/>
            </w:tcBorders>
            <w:shd w:val="clear" w:color="auto" w:fill="E7E6E6"/>
            <w:hideMark/>
          </w:tcPr>
          <w:p w14:paraId="6D56717B" w14:textId="77777777" w:rsidR="0016718F" w:rsidRPr="00A96F04" w:rsidRDefault="0016718F" w:rsidP="00C219A6">
            <w:pPr>
              <w:spacing w:after="0" w:line="240" w:lineRule="auto"/>
              <w:jc w:val="center"/>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Reverse primer (5’-&gt; 3’) </w:t>
            </w:r>
          </w:p>
        </w:tc>
      </w:tr>
      <w:tr w:rsidR="0016718F" w:rsidRPr="00A96F04" w14:paraId="382C0EC4" w14:textId="77777777" w:rsidTr="00C219A6">
        <w:trPr>
          <w:trHeight w:val="322"/>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1568312F"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B2M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5933A626"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AAGTGGGATCGAGACATGTAAG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2D79E3FC"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GGAATTCATCCAATCCAAATGCG </w:t>
            </w:r>
          </w:p>
        </w:tc>
      </w:tr>
      <w:tr w:rsidR="0016718F" w:rsidRPr="00A96F04" w14:paraId="4D45AFD9" w14:textId="77777777" w:rsidTr="00C219A6">
        <w:trPr>
          <w:trHeight w:val="322"/>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0D3F5557"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CD49F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51B99FCE"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CTCCTGTCCCGGCTCG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59347A53"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CCCCACGAGCAACAGCC </w:t>
            </w:r>
          </w:p>
        </w:tc>
      </w:tr>
      <w:tr w:rsidR="0016718F" w:rsidRPr="00A96F04" w14:paraId="632ACBD9" w14:textId="77777777" w:rsidTr="00C219A6">
        <w:trPr>
          <w:trHeight w:val="322"/>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0577EEAE"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EAAT2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650C2A54"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CAGGGAAAGCAACTCTAATC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1EC0BD4C"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CAAGGTTCTTCCTCAACA </w:t>
            </w:r>
          </w:p>
        </w:tc>
      </w:tr>
      <w:tr w:rsidR="0016718F" w:rsidRPr="00A96F04" w14:paraId="77EDCF54" w14:textId="77777777" w:rsidTr="00C219A6">
        <w:trPr>
          <w:trHeight w:val="303"/>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7BDB295B"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GAPDH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21CE8CFC"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AGCCACATCGCTCAGACAC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0C035C04"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GCCCAATACGACCAAATCC </w:t>
            </w:r>
          </w:p>
        </w:tc>
      </w:tr>
      <w:tr w:rsidR="0016718F" w:rsidRPr="00A96F04" w14:paraId="3FB4E02B" w14:textId="77777777" w:rsidTr="00C219A6">
        <w:trPr>
          <w:trHeight w:val="322"/>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7937CD76"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GFAP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6CD2231F"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GTGGTGAAGACCGTGGAGAT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549A54D2"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GTCCTGCCTCACATCACATC </w:t>
            </w:r>
          </w:p>
        </w:tc>
      </w:tr>
      <w:tr w:rsidR="0016718F" w:rsidRPr="00A96F04" w14:paraId="49EF223C" w14:textId="77777777" w:rsidTr="00C219A6">
        <w:trPr>
          <w:trHeight w:val="303"/>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1908B055" w14:textId="21642822"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IL</w:t>
            </w:r>
            <w:r w:rsidR="008E4012">
              <w:rPr>
                <w:rFonts w:ascii="Calibri" w:eastAsia="Times New Roman" w:hAnsi="Calibri" w:cs="Calibri"/>
                <w:kern w:val="0"/>
                <w:sz w:val="20"/>
                <w:szCs w:val="20"/>
                <w:lang w:eastAsia="en-GB"/>
                <w14:ligatures w14:val="none"/>
              </w:rPr>
              <w:t>-</w:t>
            </w:r>
            <w:r w:rsidRPr="00A96F04">
              <w:rPr>
                <w:rFonts w:ascii="Calibri" w:eastAsia="Times New Roman" w:hAnsi="Calibri" w:cs="Calibri"/>
                <w:kern w:val="0"/>
                <w:sz w:val="20"/>
                <w:szCs w:val="20"/>
                <w:lang w:eastAsia="en-GB"/>
                <w14:ligatures w14:val="none"/>
              </w:rPr>
              <w:t>10  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7D617721"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GACTTTAAGGGTTACCTGGGTTG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1F242D6B"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GACTTTAAGGGTTACCTGGGTTG </w:t>
            </w:r>
          </w:p>
        </w:tc>
      </w:tr>
      <w:tr w:rsidR="0016718F" w:rsidRPr="00A96F04" w14:paraId="51CF1EB2" w14:textId="77777777" w:rsidTr="00C219A6">
        <w:trPr>
          <w:trHeight w:val="303"/>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760132C2" w14:textId="26869BD4"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IL</w:t>
            </w:r>
            <w:r w:rsidR="008E4012">
              <w:rPr>
                <w:rFonts w:ascii="Calibri" w:eastAsia="Times New Roman" w:hAnsi="Calibri" w:cs="Calibri"/>
                <w:kern w:val="0"/>
                <w:sz w:val="20"/>
                <w:szCs w:val="20"/>
                <w:lang w:eastAsia="en-GB"/>
                <w14:ligatures w14:val="none"/>
              </w:rPr>
              <w:t>-</w:t>
            </w:r>
            <w:r w:rsidRPr="00A96F04">
              <w:rPr>
                <w:rFonts w:ascii="Calibri" w:eastAsia="Times New Roman" w:hAnsi="Calibri" w:cs="Calibri"/>
                <w:kern w:val="0"/>
                <w:sz w:val="20"/>
                <w:szCs w:val="20"/>
                <w:lang w:eastAsia="en-GB"/>
                <w14:ligatures w14:val="none"/>
              </w:rPr>
              <w:t>1β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270529F3"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AGCTACGAATCTCCGACCAC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0C27114B"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CGTTATCCCATGTGTCGAAGAA </w:t>
            </w:r>
          </w:p>
        </w:tc>
      </w:tr>
      <w:tr w:rsidR="0016718F" w:rsidRPr="00A96F04" w14:paraId="012BF189" w14:textId="77777777" w:rsidTr="00C219A6">
        <w:trPr>
          <w:trHeight w:val="322"/>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11D97233"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NDRG2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5DFED8B4"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GAGATATGCTCTTAACCACCCG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14CC6ADA"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GCTGCCCAATCCATCCAA </w:t>
            </w:r>
          </w:p>
        </w:tc>
      </w:tr>
      <w:tr w:rsidR="0016718F" w:rsidRPr="00A96F04" w14:paraId="1D22754B" w14:textId="77777777" w:rsidTr="00C219A6">
        <w:trPr>
          <w:trHeight w:val="322"/>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0DDDBB10"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S100β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0E5E0153"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ATGTCTGAGCTGGAGAAGGC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47658815"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TTCAAAGAACTGGAGAAGGC </w:t>
            </w:r>
          </w:p>
        </w:tc>
      </w:tr>
      <w:tr w:rsidR="0016718F" w:rsidRPr="00A96F04" w14:paraId="31511F25" w14:textId="77777777" w:rsidTr="00C219A6">
        <w:trPr>
          <w:trHeight w:val="303"/>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4DFA905E"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TNFα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208142FD"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GACAAGCCTGTAGCCCATGT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19F39969"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TCTCAGCTCCACGCCATT </w:t>
            </w:r>
          </w:p>
        </w:tc>
      </w:tr>
      <w:tr w:rsidR="0016718F" w:rsidRPr="00A96F04" w14:paraId="721EDE21" w14:textId="77777777" w:rsidTr="00C219A6">
        <w:trPr>
          <w:trHeight w:val="303"/>
        </w:trPr>
        <w:tc>
          <w:tcPr>
            <w:tcW w:w="1972" w:type="dxa"/>
            <w:tcBorders>
              <w:top w:val="single" w:sz="6" w:space="0" w:color="auto"/>
              <w:left w:val="single" w:sz="6" w:space="0" w:color="auto"/>
              <w:bottom w:val="single" w:sz="6" w:space="0" w:color="auto"/>
              <w:right w:val="single" w:sz="6" w:space="0" w:color="auto"/>
            </w:tcBorders>
            <w:shd w:val="clear" w:color="auto" w:fill="auto"/>
            <w:hideMark/>
          </w:tcPr>
          <w:p w14:paraId="1024ABA8"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β-Actin </w:t>
            </w:r>
          </w:p>
        </w:tc>
        <w:tc>
          <w:tcPr>
            <w:tcW w:w="3736" w:type="dxa"/>
            <w:tcBorders>
              <w:top w:val="single" w:sz="6" w:space="0" w:color="auto"/>
              <w:left w:val="single" w:sz="6" w:space="0" w:color="auto"/>
              <w:bottom w:val="single" w:sz="6" w:space="0" w:color="auto"/>
              <w:right w:val="single" w:sz="6" w:space="0" w:color="auto"/>
            </w:tcBorders>
            <w:shd w:val="clear" w:color="auto" w:fill="auto"/>
            <w:hideMark/>
          </w:tcPr>
          <w:p w14:paraId="69D9FE02"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ATTGGCAATGAGCGGTTC </w:t>
            </w:r>
          </w:p>
        </w:tc>
        <w:tc>
          <w:tcPr>
            <w:tcW w:w="3755" w:type="dxa"/>
            <w:tcBorders>
              <w:top w:val="single" w:sz="6" w:space="0" w:color="auto"/>
              <w:left w:val="single" w:sz="6" w:space="0" w:color="auto"/>
              <w:bottom w:val="single" w:sz="6" w:space="0" w:color="auto"/>
              <w:right w:val="single" w:sz="6" w:space="0" w:color="auto"/>
            </w:tcBorders>
            <w:shd w:val="clear" w:color="auto" w:fill="auto"/>
            <w:hideMark/>
          </w:tcPr>
          <w:p w14:paraId="6AF2727C" w14:textId="77777777" w:rsidR="0016718F" w:rsidRPr="00A96F04" w:rsidRDefault="0016718F" w:rsidP="00C219A6">
            <w:pPr>
              <w:spacing w:after="0" w:line="240" w:lineRule="auto"/>
              <w:textAlignment w:val="baseline"/>
              <w:rPr>
                <w:rFonts w:ascii="Times New Roman" w:eastAsia="Times New Roman" w:hAnsi="Times New Roman" w:cs="Times New Roman"/>
                <w:kern w:val="0"/>
                <w:sz w:val="24"/>
                <w:szCs w:val="24"/>
                <w:lang w:eastAsia="en-GB"/>
                <w14:ligatures w14:val="none"/>
              </w:rPr>
            </w:pPr>
            <w:r w:rsidRPr="00A96F04">
              <w:rPr>
                <w:rFonts w:ascii="Calibri" w:eastAsia="Times New Roman" w:hAnsi="Calibri" w:cs="Calibri"/>
                <w:kern w:val="0"/>
                <w:sz w:val="20"/>
                <w:szCs w:val="20"/>
                <w:lang w:eastAsia="en-GB"/>
                <w14:ligatures w14:val="none"/>
              </w:rPr>
              <w:t>GGATGCCACAGGACTCCA </w:t>
            </w:r>
          </w:p>
        </w:tc>
      </w:tr>
      <w:tr w:rsidR="00555EA4" w:rsidRPr="00A96F04" w14:paraId="6FBD3A3B" w14:textId="77777777" w:rsidTr="00C219A6">
        <w:trPr>
          <w:trHeight w:val="303"/>
        </w:trPr>
        <w:tc>
          <w:tcPr>
            <w:tcW w:w="1972" w:type="dxa"/>
            <w:tcBorders>
              <w:top w:val="single" w:sz="6" w:space="0" w:color="auto"/>
              <w:left w:val="single" w:sz="6" w:space="0" w:color="auto"/>
              <w:bottom w:val="single" w:sz="6" w:space="0" w:color="auto"/>
              <w:right w:val="single" w:sz="6" w:space="0" w:color="auto"/>
            </w:tcBorders>
            <w:shd w:val="clear" w:color="auto" w:fill="auto"/>
          </w:tcPr>
          <w:p w14:paraId="00D384F3" w14:textId="0DC90EDC" w:rsidR="00555EA4" w:rsidRPr="00A96F04" w:rsidRDefault="00555EA4" w:rsidP="00C219A6">
            <w:pPr>
              <w:spacing w:after="0" w:line="240" w:lineRule="auto"/>
              <w:textAlignment w:val="baseline"/>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t>HSP70</w:t>
            </w:r>
          </w:p>
        </w:tc>
        <w:tc>
          <w:tcPr>
            <w:tcW w:w="3736" w:type="dxa"/>
            <w:tcBorders>
              <w:top w:val="single" w:sz="6" w:space="0" w:color="auto"/>
              <w:left w:val="single" w:sz="6" w:space="0" w:color="auto"/>
              <w:bottom w:val="single" w:sz="6" w:space="0" w:color="auto"/>
              <w:right w:val="single" w:sz="6" w:space="0" w:color="auto"/>
            </w:tcBorders>
            <w:shd w:val="clear" w:color="auto" w:fill="auto"/>
          </w:tcPr>
          <w:p w14:paraId="4DA012E0" w14:textId="416397ED" w:rsidR="00555EA4" w:rsidRPr="00A96F04" w:rsidRDefault="00555EA4" w:rsidP="00C219A6">
            <w:pPr>
              <w:spacing w:after="0" w:line="240" w:lineRule="auto"/>
              <w:textAlignment w:val="baseline"/>
              <w:rPr>
                <w:rFonts w:ascii="Calibri" w:eastAsia="Times New Roman" w:hAnsi="Calibri" w:cs="Calibri"/>
                <w:kern w:val="0"/>
                <w:sz w:val="20"/>
                <w:szCs w:val="20"/>
                <w:lang w:eastAsia="en-GB"/>
                <w14:ligatures w14:val="none"/>
              </w:rPr>
            </w:pPr>
            <w:r w:rsidRPr="00555EA4">
              <w:rPr>
                <w:rFonts w:ascii="Calibri" w:eastAsia="Times New Roman" w:hAnsi="Calibri" w:cs="Calibri"/>
                <w:kern w:val="0"/>
                <w:sz w:val="20"/>
                <w:szCs w:val="20"/>
                <w:lang w:eastAsia="en-GB"/>
                <w14:ligatures w14:val="none"/>
              </w:rPr>
              <w:t>GTGGTGTTGAGGAAAGCAGACA</w:t>
            </w:r>
          </w:p>
        </w:tc>
        <w:tc>
          <w:tcPr>
            <w:tcW w:w="3755" w:type="dxa"/>
            <w:tcBorders>
              <w:top w:val="single" w:sz="6" w:space="0" w:color="auto"/>
              <w:left w:val="single" w:sz="6" w:space="0" w:color="auto"/>
              <w:bottom w:val="single" w:sz="6" w:space="0" w:color="auto"/>
              <w:right w:val="single" w:sz="6" w:space="0" w:color="auto"/>
            </w:tcBorders>
            <w:shd w:val="clear" w:color="auto" w:fill="auto"/>
          </w:tcPr>
          <w:p w14:paraId="110108D9" w14:textId="2533E564" w:rsidR="00555EA4" w:rsidRPr="00A96F04" w:rsidRDefault="00641E62" w:rsidP="00C219A6">
            <w:pPr>
              <w:spacing w:after="0" w:line="240" w:lineRule="auto"/>
              <w:textAlignment w:val="baseline"/>
              <w:rPr>
                <w:rFonts w:ascii="Calibri" w:eastAsia="Times New Roman" w:hAnsi="Calibri" w:cs="Calibri"/>
                <w:kern w:val="0"/>
                <w:sz w:val="20"/>
                <w:szCs w:val="20"/>
                <w:lang w:eastAsia="en-GB"/>
                <w14:ligatures w14:val="none"/>
              </w:rPr>
            </w:pPr>
            <w:r w:rsidRPr="00641E62">
              <w:rPr>
                <w:rFonts w:ascii="Calibri" w:eastAsia="Times New Roman" w:hAnsi="Calibri" w:cs="Calibri"/>
                <w:kern w:val="0"/>
                <w:sz w:val="20"/>
                <w:szCs w:val="20"/>
                <w:lang w:eastAsia="en-GB"/>
                <w14:ligatures w14:val="none"/>
              </w:rPr>
              <w:t>TGATCACACGTTCCACCTCATC</w:t>
            </w:r>
          </w:p>
        </w:tc>
      </w:tr>
    </w:tbl>
    <w:p w14:paraId="4212C021" w14:textId="77777777" w:rsidR="006D33D1" w:rsidRPr="00A96F04" w:rsidRDefault="006D33D1" w:rsidP="00F137A7">
      <w:pPr>
        <w:pStyle w:val="FreeForm"/>
        <w:tabs>
          <w:tab w:val="center" w:pos="4536"/>
          <w:tab w:val="right" w:pos="9072"/>
        </w:tabs>
        <w:spacing w:before="120" w:line="480" w:lineRule="auto"/>
        <w:ind w:right="295"/>
        <w:jc w:val="both"/>
        <w:rPr>
          <w:rFonts w:ascii="Times New Roman" w:hAnsi="Times New Roman"/>
          <w:b/>
          <w:bCs/>
          <w:color w:val="000000" w:themeColor="text1"/>
          <w:lang w:val="en-GB"/>
        </w:rPr>
      </w:pPr>
    </w:p>
    <w:p w14:paraId="41F22393" w14:textId="454FEEED" w:rsidR="00411397" w:rsidRPr="00A96F04" w:rsidRDefault="0035695A" w:rsidP="00F137A7">
      <w:pPr>
        <w:pStyle w:val="FreeForm"/>
        <w:tabs>
          <w:tab w:val="center" w:pos="4536"/>
          <w:tab w:val="right" w:pos="9072"/>
        </w:tabs>
        <w:spacing w:before="120" w:line="480" w:lineRule="auto"/>
        <w:ind w:right="295"/>
        <w:jc w:val="both"/>
        <w:rPr>
          <w:rFonts w:ascii="Times New Roman" w:hAnsi="Times New Roman"/>
          <w:color w:val="000000" w:themeColor="text1"/>
          <w:lang w:val="en-GB"/>
        </w:rPr>
      </w:pPr>
      <w:r w:rsidRPr="00A96F04">
        <w:rPr>
          <w:rFonts w:ascii="Times New Roman" w:hAnsi="Times New Roman"/>
          <w:b/>
          <w:bCs/>
          <w:color w:val="000000" w:themeColor="text1"/>
          <w:lang w:val="en-GB"/>
        </w:rPr>
        <w:t>Supplementary T</w:t>
      </w:r>
      <w:r w:rsidR="00F137A7" w:rsidRPr="00A96F04">
        <w:rPr>
          <w:rFonts w:ascii="Times New Roman" w:hAnsi="Times New Roman"/>
          <w:b/>
          <w:bCs/>
          <w:color w:val="000000" w:themeColor="text1"/>
          <w:lang w:val="en-GB"/>
        </w:rPr>
        <w:t xml:space="preserve">able </w:t>
      </w:r>
      <w:r w:rsidRPr="00A96F04">
        <w:rPr>
          <w:rFonts w:ascii="Times New Roman" w:hAnsi="Times New Roman"/>
          <w:b/>
          <w:bCs/>
          <w:color w:val="000000" w:themeColor="text1"/>
          <w:lang w:val="en-GB"/>
        </w:rPr>
        <w:t>2</w:t>
      </w:r>
      <w:r w:rsidR="00B00E71" w:rsidRPr="00A96F04">
        <w:rPr>
          <w:rFonts w:ascii="Times New Roman" w:hAnsi="Times New Roman"/>
          <w:b/>
          <w:bCs/>
          <w:color w:val="000000" w:themeColor="text1"/>
          <w:lang w:val="en-GB"/>
        </w:rPr>
        <w:t xml:space="preserve">: Composition of </w:t>
      </w:r>
      <w:r w:rsidR="00253D4E" w:rsidRPr="00A96F04">
        <w:rPr>
          <w:rFonts w:ascii="Times New Roman" w:hAnsi="Times New Roman"/>
          <w:b/>
          <w:bCs/>
          <w:color w:val="000000" w:themeColor="text1"/>
          <w:lang w:val="en-GB"/>
        </w:rPr>
        <w:t xml:space="preserve">various </w:t>
      </w:r>
      <w:r w:rsidR="00B00E71" w:rsidRPr="00A96F04">
        <w:rPr>
          <w:rFonts w:ascii="Times New Roman" w:hAnsi="Times New Roman"/>
          <w:b/>
          <w:bCs/>
          <w:color w:val="000000" w:themeColor="text1"/>
          <w:lang w:val="en-GB"/>
        </w:rPr>
        <w:t xml:space="preserve">media </w:t>
      </w:r>
      <w:r w:rsidR="009A26AB" w:rsidRPr="00A96F04">
        <w:rPr>
          <w:rFonts w:ascii="Times New Roman" w:hAnsi="Times New Roman"/>
          <w:b/>
          <w:bCs/>
          <w:color w:val="000000" w:themeColor="text1"/>
          <w:lang w:val="en-GB"/>
        </w:rPr>
        <w:t>used for optimi</w:t>
      </w:r>
      <w:r w:rsidR="0026283B">
        <w:rPr>
          <w:rFonts w:ascii="Times New Roman" w:hAnsi="Times New Roman"/>
          <w:b/>
          <w:bCs/>
          <w:color w:val="000000" w:themeColor="text1"/>
          <w:lang w:val="en-GB"/>
        </w:rPr>
        <w:t>s</w:t>
      </w:r>
      <w:r w:rsidR="009A26AB" w:rsidRPr="00A96F04">
        <w:rPr>
          <w:rFonts w:ascii="Times New Roman" w:hAnsi="Times New Roman"/>
          <w:b/>
          <w:bCs/>
          <w:color w:val="000000" w:themeColor="text1"/>
          <w:lang w:val="en-GB"/>
        </w:rPr>
        <w:t>ation of</w:t>
      </w:r>
      <w:r w:rsidR="00253D4E" w:rsidRPr="00A96F04">
        <w:rPr>
          <w:rFonts w:ascii="Times New Roman" w:hAnsi="Times New Roman"/>
          <w:b/>
          <w:bCs/>
          <w:color w:val="000000" w:themeColor="text1"/>
          <w:lang w:val="en-GB"/>
        </w:rPr>
        <w:t xml:space="preserve"> serum free </w:t>
      </w:r>
      <w:r w:rsidR="00AB4F5D" w:rsidRPr="00A96F04">
        <w:rPr>
          <w:rFonts w:ascii="Times New Roman" w:hAnsi="Times New Roman"/>
          <w:b/>
          <w:bCs/>
          <w:color w:val="000000" w:themeColor="text1"/>
          <w:lang w:val="en-GB"/>
        </w:rPr>
        <w:t xml:space="preserve">astrocyte </w:t>
      </w:r>
      <w:r w:rsidR="00F137A7" w:rsidRPr="00A96F04">
        <w:rPr>
          <w:rFonts w:ascii="Times New Roman" w:hAnsi="Times New Roman"/>
          <w:b/>
          <w:bCs/>
          <w:color w:val="000000" w:themeColor="text1"/>
          <w:lang w:val="en-GB"/>
        </w:rPr>
        <w:t>cultur</w:t>
      </w:r>
      <w:r w:rsidR="00B00E71" w:rsidRPr="00A96F04">
        <w:rPr>
          <w:rFonts w:ascii="Times New Roman" w:hAnsi="Times New Roman"/>
          <w:b/>
          <w:bCs/>
          <w:color w:val="000000" w:themeColor="text1"/>
          <w:lang w:val="en-GB"/>
        </w:rPr>
        <w:t>e</w:t>
      </w:r>
      <w:r w:rsidR="00F137A7" w:rsidRPr="00A96F04">
        <w:rPr>
          <w:rFonts w:ascii="Times New Roman" w:hAnsi="Times New Roman"/>
          <w:b/>
          <w:bCs/>
          <w:color w:val="000000" w:themeColor="text1"/>
          <w:lang w:val="en-GB"/>
        </w:rPr>
        <w:t xml:space="preserve">. </w:t>
      </w:r>
      <w:r w:rsidR="004075A5" w:rsidRPr="00A96F04">
        <w:rPr>
          <w:rFonts w:ascii="Times New Roman" w:hAnsi="Times New Roman"/>
          <w:color w:val="000000" w:themeColor="text1"/>
          <w:lang w:val="en-GB"/>
        </w:rPr>
        <w:t xml:space="preserve">Advanced or normal </w:t>
      </w:r>
      <w:r w:rsidR="00F137A7" w:rsidRPr="00A96F04">
        <w:rPr>
          <w:rFonts w:ascii="Times New Roman" w:hAnsi="Times New Roman"/>
          <w:color w:val="000000" w:themeColor="text1"/>
          <w:lang w:val="en-GB"/>
        </w:rPr>
        <w:t>DMEM</w:t>
      </w:r>
      <w:r w:rsidR="004075A5" w:rsidRPr="00A96F04">
        <w:rPr>
          <w:rFonts w:ascii="Times New Roman" w:hAnsi="Times New Roman"/>
          <w:color w:val="000000" w:themeColor="text1"/>
          <w:lang w:val="en-GB"/>
        </w:rPr>
        <w:t xml:space="preserve"> =</w:t>
      </w:r>
      <w:r w:rsidR="005140EB" w:rsidRPr="00A96F04">
        <w:rPr>
          <w:lang w:val="en-GB"/>
        </w:rPr>
        <w:t xml:space="preserve"> </w:t>
      </w:r>
      <w:r w:rsidR="005140EB" w:rsidRPr="00A96F04">
        <w:rPr>
          <w:rFonts w:ascii="Times New Roman" w:hAnsi="Times New Roman"/>
          <w:color w:val="000000" w:themeColor="text1"/>
          <w:lang w:val="en-GB"/>
        </w:rPr>
        <w:t>Dulbecco's Modified Eagle Medium</w:t>
      </w:r>
      <w:r w:rsidR="00F137A7" w:rsidRPr="00A96F04">
        <w:rPr>
          <w:rFonts w:ascii="Times New Roman" w:hAnsi="Times New Roman"/>
          <w:color w:val="000000" w:themeColor="text1"/>
          <w:lang w:val="en-GB"/>
        </w:rPr>
        <w:t xml:space="preserve">. FBS = Foetal bovine serum, AGS = astrocyte growth serum, Pen/Strep = Penicillin and Streptomycin, HB-EGF = Heparin-binding EGF-like growth factor.  </w:t>
      </w:r>
    </w:p>
    <w:tbl>
      <w:tblPr>
        <w:tblW w:w="88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17"/>
        <w:gridCol w:w="5877"/>
      </w:tblGrid>
      <w:tr w:rsidR="00167DA6" w:rsidRPr="00A96F04" w14:paraId="0520F504"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E7E6E6"/>
            <w:hideMark/>
          </w:tcPr>
          <w:p w14:paraId="1C38C9B9" w14:textId="77777777" w:rsidR="00167DA6" w:rsidRPr="00A96F04" w:rsidRDefault="00167DA6" w:rsidP="00167DA6">
            <w:pPr>
              <w:spacing w:after="0" w:line="240" w:lineRule="auto"/>
              <w:jc w:val="center"/>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Media type </w:t>
            </w:r>
          </w:p>
        </w:tc>
        <w:tc>
          <w:tcPr>
            <w:tcW w:w="5877" w:type="dxa"/>
            <w:tcBorders>
              <w:top w:val="single" w:sz="6" w:space="0" w:color="auto"/>
              <w:left w:val="single" w:sz="6" w:space="0" w:color="auto"/>
              <w:bottom w:val="single" w:sz="6" w:space="0" w:color="auto"/>
              <w:right w:val="single" w:sz="6" w:space="0" w:color="auto"/>
            </w:tcBorders>
            <w:shd w:val="clear" w:color="auto" w:fill="E7E6E6"/>
            <w:hideMark/>
          </w:tcPr>
          <w:p w14:paraId="499F738E" w14:textId="77777777" w:rsidR="00167DA6" w:rsidRPr="00A96F04" w:rsidRDefault="00167DA6" w:rsidP="00167DA6">
            <w:pPr>
              <w:spacing w:after="0" w:line="240" w:lineRule="auto"/>
              <w:jc w:val="center"/>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Components </w:t>
            </w:r>
          </w:p>
        </w:tc>
      </w:tr>
      <w:tr w:rsidR="00167DA6" w:rsidRPr="00A96F04" w14:paraId="7D528FCA"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5C64598B" w14:textId="7777777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Astrocyte medium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10CC0117" w14:textId="7777777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Astrocyte medium, 1% Pen/Strep, 1% AGS, 2% FBS </w:t>
            </w:r>
          </w:p>
        </w:tc>
      </w:tr>
      <w:tr w:rsidR="00167DA6" w:rsidRPr="00A96F04" w14:paraId="4B2444B6"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636340AD" w14:textId="7777777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FBS-Free astrocyte medium (AGS AM)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71B51645" w14:textId="7777777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Astrocyte medium, 1% Pen/Strep, 1% AGS </w:t>
            </w:r>
          </w:p>
        </w:tc>
      </w:tr>
      <w:tr w:rsidR="00167DA6" w:rsidRPr="00A96F04" w14:paraId="380B64EB"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496CC678" w14:textId="533506E2"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DMEM medium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6D06C6F4" w14:textId="242B5EBC"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 xml:space="preserve">DMEM with </w:t>
            </w:r>
            <w:proofErr w:type="spellStart"/>
            <w:r w:rsidRPr="00A96F04">
              <w:rPr>
                <w:rFonts w:ascii="Calibri" w:eastAsia="Times New Roman" w:hAnsi="Calibri" w:cs="Calibri"/>
                <w:kern w:val="0"/>
                <w:lang w:eastAsia="en-GB"/>
                <w14:ligatures w14:val="none"/>
              </w:rPr>
              <w:t>Glutamax</w:t>
            </w:r>
            <w:proofErr w:type="spellEnd"/>
            <w:r w:rsidRPr="00A96F04">
              <w:rPr>
                <w:rFonts w:ascii="Calibri" w:eastAsia="Times New Roman" w:hAnsi="Calibri" w:cs="Calibri"/>
                <w:kern w:val="0"/>
                <w:lang w:eastAsia="en-GB"/>
                <w14:ligatures w14:val="none"/>
              </w:rPr>
              <w:t>, 1% Pen/Strep, 10% FBS </w:t>
            </w:r>
          </w:p>
        </w:tc>
      </w:tr>
      <w:tr w:rsidR="00167DA6" w:rsidRPr="00A96F04" w14:paraId="0EA9798E"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282B62F7" w14:textId="48E4C04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FBS-Free DMEM medium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23805E2C" w14:textId="20AF8531"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 xml:space="preserve">DMEM with </w:t>
            </w:r>
            <w:proofErr w:type="spellStart"/>
            <w:r w:rsidRPr="00A96F04">
              <w:rPr>
                <w:rFonts w:ascii="Calibri" w:eastAsia="Times New Roman" w:hAnsi="Calibri" w:cs="Calibri"/>
                <w:kern w:val="0"/>
                <w:lang w:eastAsia="en-GB"/>
                <w14:ligatures w14:val="none"/>
              </w:rPr>
              <w:t>Glutamax</w:t>
            </w:r>
            <w:proofErr w:type="spellEnd"/>
            <w:r w:rsidRPr="00A96F04">
              <w:rPr>
                <w:rFonts w:ascii="Calibri" w:eastAsia="Times New Roman" w:hAnsi="Calibri" w:cs="Calibri"/>
                <w:kern w:val="0"/>
                <w:lang w:eastAsia="en-GB"/>
                <w14:ligatures w14:val="none"/>
              </w:rPr>
              <w:t>, 1% Pen/Strep </w:t>
            </w:r>
          </w:p>
        </w:tc>
      </w:tr>
      <w:tr w:rsidR="00167DA6" w:rsidRPr="00A96F04" w14:paraId="709478CD"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16A8FF93" w14:textId="7777777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Neurobasal serum-free medium (NB-27)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6C616CB6" w14:textId="0DF06945"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(50% Neurobasal media, 50% DMEM/F12), 1% Pen/St</w:t>
            </w:r>
            <w:r w:rsidR="00546003" w:rsidRPr="00A96F04">
              <w:rPr>
                <w:rFonts w:ascii="Calibri" w:eastAsia="Times New Roman" w:hAnsi="Calibri" w:cs="Calibri"/>
                <w:kern w:val="0"/>
                <w:lang w:eastAsia="en-GB"/>
                <w14:ligatures w14:val="none"/>
              </w:rPr>
              <w:t>r</w:t>
            </w:r>
            <w:r w:rsidRPr="00A96F04">
              <w:rPr>
                <w:rFonts w:ascii="Calibri" w:eastAsia="Times New Roman" w:hAnsi="Calibri" w:cs="Calibri"/>
                <w:kern w:val="0"/>
                <w:lang w:eastAsia="en-GB"/>
                <w14:ligatures w14:val="none"/>
              </w:rPr>
              <w:t>ep, 2% B27 supplement, 1% L-glutamine, 0.025% HB-EGF  </w:t>
            </w:r>
          </w:p>
        </w:tc>
      </w:tr>
      <w:tr w:rsidR="00167DA6" w:rsidRPr="00A96F04" w14:paraId="2DA0ED53"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0AEB45E4" w14:textId="7777777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lastRenderedPageBreak/>
              <w:t>B27 serum-free medium (DMEM B27)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7EE4E137" w14:textId="77777777"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DMEM/F12, 1% Pen/Strep, 2% B27 supplement, 1% L-glutamine, 0.025% HB-EGF </w:t>
            </w:r>
          </w:p>
        </w:tc>
      </w:tr>
      <w:tr w:rsidR="00167DA6" w:rsidRPr="00A96F04" w14:paraId="34B2B9CA"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11BD43D3" w14:textId="635C3F2C" w:rsidR="00167DA6" w:rsidRPr="00A96F04" w:rsidRDefault="00AB4F5D"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 xml:space="preserve">Advanced </w:t>
            </w:r>
            <w:r w:rsidR="00167DA6" w:rsidRPr="00A96F04">
              <w:rPr>
                <w:rFonts w:ascii="Calibri" w:eastAsia="Times New Roman" w:hAnsi="Calibri" w:cs="Calibri"/>
                <w:kern w:val="0"/>
                <w:lang w:eastAsia="en-GB"/>
                <w14:ligatures w14:val="none"/>
              </w:rPr>
              <w:t>DMEM AGS medium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24DFB1BF" w14:textId="5DC6F04D" w:rsidR="00167DA6" w:rsidRPr="00A96F04" w:rsidRDefault="00AB4F5D"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 xml:space="preserve">Advanced </w:t>
            </w:r>
            <w:r w:rsidR="00167DA6" w:rsidRPr="00A96F04">
              <w:rPr>
                <w:rFonts w:ascii="Calibri" w:eastAsia="Times New Roman" w:hAnsi="Calibri" w:cs="Calibri"/>
                <w:kern w:val="0"/>
                <w:lang w:eastAsia="en-GB"/>
                <w14:ligatures w14:val="none"/>
              </w:rPr>
              <w:t>DMEM/F12, 1% Pen/Strep, 1% AGS, 1% L-glutamine </w:t>
            </w:r>
          </w:p>
        </w:tc>
      </w:tr>
      <w:tr w:rsidR="00167DA6" w:rsidRPr="00A96F04" w14:paraId="7EDA6912"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478E4636" w14:textId="2F6CFF79"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G5 serum-free medium (</w:t>
            </w:r>
            <w:r w:rsidR="00AB4F5D" w:rsidRPr="00A96F04">
              <w:rPr>
                <w:rFonts w:ascii="Calibri" w:eastAsia="Times New Roman" w:hAnsi="Calibri" w:cs="Calibri"/>
                <w:kern w:val="0"/>
                <w:lang w:eastAsia="en-GB"/>
                <w14:ligatures w14:val="none"/>
              </w:rPr>
              <w:t xml:space="preserve">advanced </w:t>
            </w:r>
            <w:r w:rsidRPr="00A96F04">
              <w:rPr>
                <w:rFonts w:ascii="Calibri" w:eastAsia="Times New Roman" w:hAnsi="Calibri" w:cs="Calibri"/>
                <w:kern w:val="0"/>
                <w:lang w:eastAsia="en-GB"/>
                <w14:ligatures w14:val="none"/>
              </w:rPr>
              <w:t>DMEM G5)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38285890" w14:textId="66521590" w:rsidR="00167DA6" w:rsidRPr="00A96F04" w:rsidRDefault="00AB4F5D"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 xml:space="preserve">Advanced </w:t>
            </w:r>
            <w:r w:rsidR="00167DA6" w:rsidRPr="00A96F04">
              <w:rPr>
                <w:rFonts w:ascii="Calibri" w:eastAsia="Times New Roman" w:hAnsi="Calibri" w:cs="Calibri"/>
                <w:kern w:val="0"/>
                <w:lang w:eastAsia="en-GB"/>
                <w14:ligatures w14:val="none"/>
              </w:rPr>
              <w:t>DMEM/F12*, 1% Pen/Strep, 1% G5 supplement, 1% L-glutamine </w:t>
            </w:r>
          </w:p>
        </w:tc>
      </w:tr>
      <w:tr w:rsidR="00167DA6" w:rsidRPr="00A96F04" w14:paraId="7707CA23" w14:textId="77777777" w:rsidTr="00167DA6">
        <w:trPr>
          <w:trHeight w:val="350"/>
        </w:trPr>
        <w:tc>
          <w:tcPr>
            <w:tcW w:w="3017" w:type="dxa"/>
            <w:tcBorders>
              <w:top w:val="single" w:sz="6" w:space="0" w:color="auto"/>
              <w:left w:val="single" w:sz="6" w:space="0" w:color="auto"/>
              <w:bottom w:val="single" w:sz="6" w:space="0" w:color="auto"/>
              <w:right w:val="single" w:sz="6" w:space="0" w:color="auto"/>
            </w:tcBorders>
            <w:shd w:val="clear" w:color="auto" w:fill="auto"/>
            <w:hideMark/>
          </w:tcPr>
          <w:p w14:paraId="1BFDD2CC" w14:textId="2A735231" w:rsidR="00167DA6" w:rsidRPr="00A96F04" w:rsidRDefault="00167DA6"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B27 + G5 serum-free medium (</w:t>
            </w:r>
            <w:r w:rsidR="00AB4F5D" w:rsidRPr="00A96F04">
              <w:rPr>
                <w:rFonts w:ascii="Calibri" w:eastAsia="Times New Roman" w:hAnsi="Calibri" w:cs="Calibri"/>
                <w:kern w:val="0"/>
                <w:lang w:eastAsia="en-GB"/>
                <w14:ligatures w14:val="none"/>
              </w:rPr>
              <w:t xml:space="preserve">advanced </w:t>
            </w:r>
            <w:r w:rsidRPr="00A96F04">
              <w:rPr>
                <w:rFonts w:ascii="Calibri" w:eastAsia="Times New Roman" w:hAnsi="Calibri" w:cs="Calibri"/>
                <w:kern w:val="0"/>
                <w:lang w:eastAsia="en-GB"/>
                <w14:ligatures w14:val="none"/>
              </w:rPr>
              <w:t>DMEM B27 G5) </w:t>
            </w:r>
          </w:p>
        </w:tc>
        <w:tc>
          <w:tcPr>
            <w:tcW w:w="5877" w:type="dxa"/>
            <w:tcBorders>
              <w:top w:val="single" w:sz="6" w:space="0" w:color="auto"/>
              <w:left w:val="single" w:sz="6" w:space="0" w:color="auto"/>
              <w:bottom w:val="single" w:sz="6" w:space="0" w:color="auto"/>
              <w:right w:val="single" w:sz="6" w:space="0" w:color="auto"/>
            </w:tcBorders>
            <w:shd w:val="clear" w:color="auto" w:fill="auto"/>
            <w:hideMark/>
          </w:tcPr>
          <w:p w14:paraId="738CAE4E" w14:textId="291025AD" w:rsidR="00167DA6" w:rsidRPr="00A96F04" w:rsidRDefault="00AB4F5D" w:rsidP="00167DA6">
            <w:pPr>
              <w:spacing w:after="0" w:line="240" w:lineRule="auto"/>
              <w:textAlignment w:val="baseline"/>
              <w:rPr>
                <w:rFonts w:ascii="Segoe UI" w:eastAsia="Times New Roman" w:hAnsi="Segoe UI" w:cs="Segoe UI"/>
                <w:kern w:val="0"/>
                <w:sz w:val="18"/>
                <w:szCs w:val="18"/>
                <w:lang w:eastAsia="en-GB"/>
                <w14:ligatures w14:val="none"/>
              </w:rPr>
            </w:pPr>
            <w:r w:rsidRPr="00A96F04">
              <w:rPr>
                <w:rFonts w:ascii="Calibri" w:eastAsia="Times New Roman" w:hAnsi="Calibri" w:cs="Calibri"/>
                <w:kern w:val="0"/>
                <w:lang w:eastAsia="en-GB"/>
                <w14:ligatures w14:val="none"/>
              </w:rPr>
              <w:t xml:space="preserve">Advanced </w:t>
            </w:r>
            <w:r w:rsidR="00167DA6" w:rsidRPr="00A96F04">
              <w:rPr>
                <w:rFonts w:ascii="Calibri" w:eastAsia="Times New Roman" w:hAnsi="Calibri" w:cs="Calibri"/>
                <w:kern w:val="0"/>
                <w:lang w:eastAsia="en-GB"/>
                <w14:ligatures w14:val="none"/>
              </w:rPr>
              <w:t>DMEM/F12, 1% Pen/Strep, 1% G5 supplement, 2% B27 supplement, 1% L-glutamine </w:t>
            </w:r>
          </w:p>
        </w:tc>
      </w:tr>
    </w:tbl>
    <w:p w14:paraId="29DD1A43" w14:textId="77777777" w:rsidR="006D33D1" w:rsidRPr="00A96F04" w:rsidRDefault="006D33D1" w:rsidP="0035695A">
      <w:pPr>
        <w:pStyle w:val="FreeForm"/>
        <w:tabs>
          <w:tab w:val="center" w:pos="4536"/>
          <w:tab w:val="right" w:pos="9072"/>
        </w:tabs>
        <w:spacing w:before="120" w:line="480" w:lineRule="auto"/>
        <w:ind w:right="295"/>
        <w:jc w:val="both"/>
        <w:rPr>
          <w:rFonts w:ascii="Times New Roman" w:hAnsi="Times New Roman"/>
          <w:b/>
          <w:bCs/>
          <w:color w:val="000000" w:themeColor="text1"/>
          <w:lang w:val="en-GB"/>
        </w:rPr>
      </w:pPr>
    </w:p>
    <w:p w14:paraId="2F0D864C" w14:textId="6382CA06" w:rsidR="0023577D" w:rsidRDefault="0023577D" w:rsidP="0023577D">
      <w:pPr>
        <w:spacing w:after="0" w:line="240" w:lineRule="auto"/>
        <w:textAlignment w:val="baseline"/>
        <w:rPr>
          <w:rFonts w:ascii="Times New Roman" w:eastAsia="Times New Roman" w:hAnsi="Times New Roman" w:cs="Times New Roman"/>
          <w:b/>
          <w:bCs/>
          <w:kern w:val="0"/>
          <w:sz w:val="24"/>
          <w:szCs w:val="24"/>
          <w:lang w:eastAsia="en-GB"/>
          <w14:ligatures w14:val="none"/>
        </w:rPr>
      </w:pPr>
      <w:r w:rsidRPr="00A96F04">
        <w:rPr>
          <w:rFonts w:ascii="Times New Roman" w:eastAsia="Times New Roman" w:hAnsi="Times New Roman" w:cs="Times New Roman"/>
          <w:b/>
          <w:bCs/>
          <w:kern w:val="0"/>
          <w:sz w:val="24"/>
          <w:szCs w:val="24"/>
          <w:lang w:eastAsia="en-GB"/>
          <w14:ligatures w14:val="none"/>
        </w:rPr>
        <w:t xml:space="preserve">Supplementary Table </w:t>
      </w:r>
      <w:r w:rsidR="00C970CB">
        <w:rPr>
          <w:rFonts w:ascii="Times New Roman" w:eastAsia="Times New Roman" w:hAnsi="Times New Roman" w:cs="Times New Roman"/>
          <w:b/>
          <w:bCs/>
          <w:kern w:val="0"/>
          <w:sz w:val="24"/>
          <w:szCs w:val="24"/>
          <w:lang w:eastAsia="en-GB"/>
          <w14:ligatures w14:val="none"/>
        </w:rPr>
        <w:t>3</w:t>
      </w:r>
      <w:r w:rsidRPr="00A96F04">
        <w:rPr>
          <w:rFonts w:ascii="Times New Roman" w:eastAsia="Times New Roman" w:hAnsi="Times New Roman" w:cs="Times New Roman"/>
          <w:b/>
          <w:bCs/>
          <w:kern w:val="0"/>
          <w:sz w:val="24"/>
          <w:szCs w:val="24"/>
          <w:lang w:eastAsia="en-GB"/>
          <w14:ligatures w14:val="none"/>
        </w:rPr>
        <w:t xml:space="preserve">: </w:t>
      </w:r>
      <w:r w:rsidR="00900BD6">
        <w:rPr>
          <w:rFonts w:ascii="Times New Roman" w:eastAsia="Times New Roman" w:hAnsi="Times New Roman" w:cs="Times New Roman"/>
          <w:b/>
          <w:bCs/>
          <w:kern w:val="0"/>
          <w:sz w:val="24"/>
          <w:szCs w:val="24"/>
          <w:lang w:eastAsia="en-GB"/>
          <w14:ligatures w14:val="none"/>
        </w:rPr>
        <w:t>T</w:t>
      </w:r>
      <w:r>
        <w:rPr>
          <w:rFonts w:ascii="Times New Roman" w:eastAsia="Times New Roman" w:hAnsi="Times New Roman" w:cs="Times New Roman"/>
          <w:b/>
          <w:bCs/>
          <w:kern w:val="0"/>
          <w:sz w:val="24"/>
          <w:szCs w:val="24"/>
          <w:lang w:eastAsia="en-GB"/>
          <w14:ligatures w14:val="none"/>
        </w:rPr>
        <w:t xml:space="preserve">op-ranked up-regulated RNAs </w:t>
      </w:r>
      <w:r w:rsidRPr="00037EEF">
        <w:rPr>
          <w:rFonts w:ascii="Times New Roman" w:eastAsia="Times New Roman" w:hAnsi="Times New Roman" w:cs="Times New Roman"/>
          <w:b/>
          <w:bCs/>
          <w:kern w:val="0"/>
          <w:sz w:val="24"/>
          <w:szCs w:val="24"/>
          <w:lang w:eastAsia="en-GB"/>
          <w14:ligatures w14:val="none"/>
        </w:rPr>
        <w:t xml:space="preserve">in serum-cultured astrocytes compared to serum-free astrocytes. </w:t>
      </w:r>
      <w:r w:rsidRPr="00A96F04">
        <w:rPr>
          <w:rFonts w:ascii="Times New Roman" w:eastAsia="Times New Roman" w:hAnsi="Times New Roman" w:cs="Times New Roman"/>
          <w:b/>
          <w:bCs/>
          <w:kern w:val="0"/>
          <w:sz w:val="24"/>
          <w:szCs w:val="24"/>
          <w:lang w:eastAsia="en-GB"/>
          <w14:ligatures w14:val="none"/>
        </w:rPr>
        <w:t> </w:t>
      </w:r>
    </w:p>
    <w:p w14:paraId="34E5D63F" w14:textId="77777777" w:rsidR="0023577D" w:rsidRDefault="0023577D" w:rsidP="0023577D">
      <w:pPr>
        <w:spacing w:after="0" w:line="240" w:lineRule="auto"/>
        <w:textAlignment w:val="baseline"/>
      </w:pPr>
    </w:p>
    <w:p w14:paraId="7058F10C" w14:textId="77777777" w:rsidR="0023577D" w:rsidRPr="00A96F04" w:rsidRDefault="0023577D" w:rsidP="0023577D">
      <w:pPr>
        <w:spacing w:after="0" w:line="240" w:lineRule="auto"/>
        <w:textAlignment w:val="baseline"/>
      </w:pPr>
    </w:p>
    <w:tbl>
      <w:tblPr>
        <w:tblW w:w="6460" w:type="dxa"/>
        <w:tblCellMar>
          <w:left w:w="0" w:type="dxa"/>
          <w:right w:w="0" w:type="dxa"/>
        </w:tblCellMar>
        <w:tblLook w:val="0600" w:firstRow="0" w:lastRow="0" w:firstColumn="0" w:lastColumn="0" w:noHBand="1" w:noVBand="1"/>
      </w:tblPr>
      <w:tblGrid>
        <w:gridCol w:w="1000"/>
        <w:gridCol w:w="1060"/>
        <w:gridCol w:w="1100"/>
        <w:gridCol w:w="1060"/>
        <w:gridCol w:w="1140"/>
        <w:gridCol w:w="1100"/>
      </w:tblGrid>
      <w:tr w:rsidR="0023577D" w:rsidRPr="00146605" w14:paraId="09A8C6AC" w14:textId="77777777" w:rsidTr="00316AFA">
        <w:trPr>
          <w:trHeight w:val="307"/>
        </w:trPr>
        <w:tc>
          <w:tcPr>
            <w:tcW w:w="100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1F24421D" w14:textId="77777777" w:rsidR="0023577D" w:rsidRPr="00146605"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b/>
                <w:bCs/>
                <w:color w:val="000000"/>
                <w:kern w:val="24"/>
                <w:lang w:eastAsia="en-GB"/>
                <w14:ligatures w14:val="none"/>
              </w:rPr>
              <w:t>Gene</w:t>
            </w:r>
          </w:p>
        </w:tc>
        <w:tc>
          <w:tcPr>
            <w:tcW w:w="106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4D09039D" w14:textId="77777777" w:rsidR="0023577D" w:rsidRPr="00146605"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b/>
                <w:bCs/>
                <w:color w:val="000000"/>
                <w:kern w:val="24"/>
                <w:lang w:eastAsia="en-GB"/>
                <w14:ligatures w14:val="none"/>
              </w:rPr>
              <w:t>SF</w:t>
            </w:r>
          </w:p>
        </w:tc>
        <w:tc>
          <w:tcPr>
            <w:tcW w:w="110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6DDC76E6" w14:textId="77777777" w:rsidR="0023577D" w:rsidRPr="00146605"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b/>
                <w:bCs/>
                <w:color w:val="000000"/>
                <w:kern w:val="24"/>
                <w:lang w:eastAsia="en-GB"/>
                <w14:ligatures w14:val="none"/>
              </w:rPr>
              <w:t>SC</w:t>
            </w:r>
          </w:p>
        </w:tc>
        <w:tc>
          <w:tcPr>
            <w:tcW w:w="106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3DCA3FBB" w14:textId="77777777" w:rsidR="0023577D" w:rsidRPr="00146605"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b/>
                <w:bCs/>
                <w:color w:val="000000"/>
                <w:kern w:val="24"/>
                <w:lang w:eastAsia="en-GB"/>
                <w14:ligatures w14:val="none"/>
              </w:rPr>
              <w:t>log2FC</w:t>
            </w:r>
          </w:p>
        </w:tc>
        <w:tc>
          <w:tcPr>
            <w:tcW w:w="114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12FBAB40" w14:textId="77777777" w:rsidR="0023577D" w:rsidRPr="00146605"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proofErr w:type="spellStart"/>
            <w:r w:rsidRPr="00146605">
              <w:rPr>
                <w:rFonts w:ascii="Calibri" w:eastAsia="Times New Roman" w:hAnsi="Calibri" w:cs="Calibri"/>
                <w:b/>
                <w:bCs/>
                <w:color w:val="000000"/>
                <w:kern w:val="24"/>
                <w:lang w:eastAsia="en-GB"/>
                <w14:ligatures w14:val="none"/>
              </w:rPr>
              <w:t>pvalue</w:t>
            </w:r>
            <w:proofErr w:type="spellEnd"/>
          </w:p>
        </w:tc>
        <w:tc>
          <w:tcPr>
            <w:tcW w:w="110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5BE56035" w14:textId="77777777" w:rsidR="0023577D" w:rsidRPr="00146605"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proofErr w:type="spellStart"/>
            <w:r w:rsidRPr="00146605">
              <w:rPr>
                <w:rFonts w:ascii="Calibri" w:eastAsia="Times New Roman" w:hAnsi="Calibri" w:cs="Calibri"/>
                <w:b/>
                <w:bCs/>
                <w:color w:val="000000"/>
                <w:kern w:val="24"/>
                <w:lang w:eastAsia="en-GB"/>
                <w14:ligatures w14:val="none"/>
              </w:rPr>
              <w:t>padj</w:t>
            </w:r>
            <w:proofErr w:type="spellEnd"/>
          </w:p>
        </w:tc>
      </w:tr>
      <w:tr w:rsidR="0023577D" w:rsidRPr="00146605" w14:paraId="7C1B3213"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ADA59CD"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NTN4</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B3D27C"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466.13</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E9E9DB0"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25230.28</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6143D16"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5.758</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17827CC"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1.74E-298</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99B766F"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1.89E-295</w:t>
            </w:r>
          </w:p>
        </w:tc>
      </w:tr>
      <w:tr w:rsidR="0023577D" w:rsidRPr="00146605" w14:paraId="32A569E6"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A5CF41F"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DUSP5</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0E0E6C"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212.69</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54C11D1"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5166.79</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2542477"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4.602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107C326"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2.37E-298</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1D63B15"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2.48E-295</w:t>
            </w:r>
          </w:p>
        </w:tc>
      </w:tr>
      <w:tr w:rsidR="0023577D" w:rsidRPr="00146605" w14:paraId="2E77509F"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EDC76A9"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PTGS1</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AC0E1E9"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522.24</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4A785CB"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5517.43</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9C48C51"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3.401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447FBE3"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9.49E-298</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96DBB3"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9.57E-295</w:t>
            </w:r>
          </w:p>
        </w:tc>
      </w:tr>
      <w:tr w:rsidR="0023577D" w:rsidRPr="00146605" w14:paraId="2A2A9430"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25CC180"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STING1</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B7807E5"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98.42</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6D39F1A"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2851.77</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F8B8A26"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4.856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73FCE9C"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4.58E-284</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5E62BC9"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4.04E-281</w:t>
            </w:r>
          </w:p>
        </w:tc>
      </w:tr>
      <w:tr w:rsidR="0023577D" w:rsidRPr="00146605" w14:paraId="404E4D17"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E83CAEE"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ABLIM3</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0CEFF7"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47.68</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85EB8F6"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1973.15</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4EA9439"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5.369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6454D42"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1.37E-261</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B1D53D"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9.68E-259</w:t>
            </w:r>
          </w:p>
        </w:tc>
      </w:tr>
      <w:tr w:rsidR="0023577D" w:rsidRPr="00146605" w14:paraId="3C0C87EF"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6F05395"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FKBP5</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CC34802"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544.72</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AAE3624"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8974.89</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5FCC82"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4.043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35715D"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1.61E-244</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34AEA55"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9.87E-242</w:t>
            </w:r>
          </w:p>
        </w:tc>
      </w:tr>
      <w:tr w:rsidR="0023577D" w:rsidRPr="00146605" w14:paraId="3EA8979E"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7C7B97C"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RGS4</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423A5D5"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994.19</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69DC9C5"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38062.71</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E529244"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5.259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0C1EC61"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2.18E-241</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A962F7D"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1.28E-238</w:t>
            </w:r>
          </w:p>
        </w:tc>
      </w:tr>
      <w:tr w:rsidR="0023577D" w:rsidRPr="00146605" w14:paraId="5219C5BA"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4CD4DA1"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SIX2</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3281366"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12.48</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37CF7D7"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3337.13</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C3CA709"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8.068</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DE0B307"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4.41E-235</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040D436"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2.44E-232</w:t>
            </w:r>
          </w:p>
        </w:tc>
      </w:tr>
      <w:tr w:rsidR="0023577D" w:rsidRPr="00146605" w14:paraId="1A4DA13B"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1C34D8F"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PEAR1</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C8338C4"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17.13</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125C4E4"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2487.93</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0FF4B40"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7.180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CF6A9B8"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5.10E-222</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DD9DF05"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2.53E-219</w:t>
            </w:r>
          </w:p>
        </w:tc>
      </w:tr>
      <w:tr w:rsidR="0023577D" w:rsidRPr="00146605" w14:paraId="14621380" w14:textId="77777777" w:rsidTr="00316AFA">
        <w:trPr>
          <w:trHeight w:val="281"/>
        </w:trPr>
        <w:tc>
          <w:tcPr>
            <w:tcW w:w="1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F2F02D1" w14:textId="77777777" w:rsidR="0023577D" w:rsidRPr="00146605"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SRGN</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98BD01C"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3.34</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3BBA740"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24667.47</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10C1D5E"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12.861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8CF4DD5"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1.29E-216</w:t>
            </w:r>
          </w:p>
        </w:tc>
        <w:tc>
          <w:tcPr>
            <w:tcW w:w="11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3E99E12" w14:textId="77777777" w:rsidR="0023577D" w:rsidRPr="00146605"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146605">
              <w:rPr>
                <w:rFonts w:ascii="Calibri" w:eastAsia="Times New Roman" w:hAnsi="Calibri" w:cs="Calibri"/>
                <w:color w:val="000000"/>
                <w:kern w:val="24"/>
                <w:lang w:eastAsia="en-GB"/>
                <w14:ligatures w14:val="none"/>
              </w:rPr>
              <w:t>5.87E-214</w:t>
            </w:r>
          </w:p>
        </w:tc>
      </w:tr>
    </w:tbl>
    <w:p w14:paraId="1192CBC0" w14:textId="77777777" w:rsidR="0023577D" w:rsidRPr="00A96F04" w:rsidRDefault="0023577D" w:rsidP="0023577D">
      <w:pPr>
        <w:pStyle w:val="FreeForm"/>
        <w:tabs>
          <w:tab w:val="center" w:pos="4536"/>
          <w:tab w:val="right" w:pos="9072"/>
        </w:tabs>
        <w:spacing w:before="120" w:line="480" w:lineRule="auto"/>
        <w:ind w:right="295"/>
        <w:jc w:val="both"/>
        <w:rPr>
          <w:rFonts w:ascii="Times New Roman" w:hAnsi="Times New Roman"/>
          <w:b/>
          <w:bCs/>
          <w:color w:val="000000" w:themeColor="text1"/>
          <w:lang w:val="en-GB"/>
        </w:rPr>
      </w:pPr>
    </w:p>
    <w:p w14:paraId="479F4BB5" w14:textId="54137759" w:rsidR="0023577D" w:rsidRDefault="0023577D" w:rsidP="0023577D">
      <w:pPr>
        <w:spacing w:after="0" w:line="240" w:lineRule="auto"/>
        <w:textAlignment w:val="baseline"/>
        <w:rPr>
          <w:rFonts w:ascii="Times New Roman" w:eastAsia="Times New Roman" w:hAnsi="Times New Roman" w:cs="Times New Roman"/>
          <w:b/>
          <w:bCs/>
          <w:kern w:val="0"/>
          <w:sz w:val="24"/>
          <w:szCs w:val="24"/>
          <w:lang w:eastAsia="en-GB"/>
          <w14:ligatures w14:val="none"/>
        </w:rPr>
      </w:pPr>
      <w:r w:rsidRPr="00A96F04">
        <w:rPr>
          <w:rFonts w:ascii="Times New Roman" w:eastAsia="Times New Roman" w:hAnsi="Times New Roman" w:cs="Times New Roman"/>
          <w:b/>
          <w:bCs/>
          <w:kern w:val="0"/>
          <w:sz w:val="24"/>
          <w:szCs w:val="24"/>
          <w:lang w:eastAsia="en-GB"/>
          <w14:ligatures w14:val="none"/>
        </w:rPr>
        <w:t xml:space="preserve">Supplementary Table </w:t>
      </w:r>
      <w:r w:rsidR="00C970CB">
        <w:rPr>
          <w:rFonts w:ascii="Times New Roman" w:eastAsia="Times New Roman" w:hAnsi="Times New Roman" w:cs="Times New Roman"/>
          <w:b/>
          <w:bCs/>
          <w:kern w:val="0"/>
          <w:sz w:val="24"/>
          <w:szCs w:val="24"/>
          <w:lang w:eastAsia="en-GB"/>
          <w14:ligatures w14:val="none"/>
        </w:rPr>
        <w:t>4</w:t>
      </w:r>
      <w:r w:rsidRPr="00A96F04">
        <w:rPr>
          <w:rFonts w:ascii="Times New Roman" w:eastAsia="Times New Roman" w:hAnsi="Times New Roman" w:cs="Times New Roman"/>
          <w:b/>
          <w:bCs/>
          <w:kern w:val="0"/>
          <w:sz w:val="24"/>
          <w:szCs w:val="24"/>
          <w:lang w:eastAsia="en-GB"/>
          <w14:ligatures w14:val="none"/>
        </w:rPr>
        <w:t xml:space="preserve">: </w:t>
      </w:r>
      <w:r w:rsidR="00900BD6">
        <w:rPr>
          <w:rFonts w:ascii="Times New Roman" w:eastAsia="Times New Roman" w:hAnsi="Times New Roman" w:cs="Times New Roman"/>
          <w:b/>
          <w:bCs/>
          <w:kern w:val="0"/>
          <w:sz w:val="24"/>
          <w:szCs w:val="24"/>
          <w:lang w:eastAsia="en-GB"/>
          <w14:ligatures w14:val="none"/>
        </w:rPr>
        <w:t>T</w:t>
      </w:r>
      <w:r>
        <w:rPr>
          <w:rFonts w:ascii="Times New Roman" w:eastAsia="Times New Roman" w:hAnsi="Times New Roman" w:cs="Times New Roman"/>
          <w:b/>
          <w:bCs/>
          <w:kern w:val="0"/>
          <w:sz w:val="24"/>
          <w:szCs w:val="24"/>
          <w:lang w:eastAsia="en-GB"/>
          <w14:ligatures w14:val="none"/>
        </w:rPr>
        <w:t xml:space="preserve">op-ranked down-regulated RNAs </w:t>
      </w:r>
      <w:r w:rsidRPr="00037EEF">
        <w:rPr>
          <w:rFonts w:ascii="Times New Roman" w:eastAsia="Times New Roman" w:hAnsi="Times New Roman" w:cs="Times New Roman"/>
          <w:b/>
          <w:bCs/>
          <w:kern w:val="0"/>
          <w:sz w:val="24"/>
          <w:szCs w:val="24"/>
          <w:lang w:eastAsia="en-GB"/>
          <w14:ligatures w14:val="none"/>
        </w:rPr>
        <w:t xml:space="preserve">in serum-cultured astrocytes compared to serum-free astrocytes. </w:t>
      </w:r>
      <w:r w:rsidRPr="00A96F04">
        <w:rPr>
          <w:rFonts w:ascii="Times New Roman" w:eastAsia="Times New Roman" w:hAnsi="Times New Roman" w:cs="Times New Roman"/>
          <w:b/>
          <w:bCs/>
          <w:kern w:val="0"/>
          <w:sz w:val="24"/>
          <w:szCs w:val="24"/>
          <w:lang w:eastAsia="en-GB"/>
          <w14:ligatures w14:val="none"/>
        </w:rPr>
        <w:t> </w:t>
      </w:r>
    </w:p>
    <w:p w14:paraId="4528391E" w14:textId="77777777" w:rsidR="0023577D" w:rsidRDefault="0023577D" w:rsidP="0023577D">
      <w:pPr>
        <w:spacing w:after="0" w:line="240" w:lineRule="auto"/>
        <w:textAlignment w:val="baseline"/>
      </w:pPr>
    </w:p>
    <w:p w14:paraId="33240FFD" w14:textId="77777777" w:rsidR="0023577D" w:rsidRPr="00A96F04" w:rsidRDefault="0023577D" w:rsidP="0023577D">
      <w:pPr>
        <w:spacing w:after="0" w:line="240" w:lineRule="auto"/>
        <w:textAlignment w:val="baseline"/>
      </w:pPr>
    </w:p>
    <w:tbl>
      <w:tblPr>
        <w:tblW w:w="6460" w:type="dxa"/>
        <w:tblCellMar>
          <w:left w:w="0" w:type="dxa"/>
          <w:right w:w="0" w:type="dxa"/>
        </w:tblCellMar>
        <w:tblLook w:val="0600" w:firstRow="0" w:lastRow="0" w:firstColumn="0" w:lastColumn="0" w:noHBand="1" w:noVBand="1"/>
      </w:tblPr>
      <w:tblGrid>
        <w:gridCol w:w="980"/>
        <w:gridCol w:w="1080"/>
        <w:gridCol w:w="1060"/>
        <w:gridCol w:w="1040"/>
        <w:gridCol w:w="1180"/>
        <w:gridCol w:w="1120"/>
      </w:tblGrid>
      <w:tr w:rsidR="0023577D" w:rsidRPr="00B72EC9" w14:paraId="221744D4"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09861975" w14:textId="77777777" w:rsidR="0023577D" w:rsidRPr="00B72EC9"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b/>
                <w:bCs/>
                <w:color w:val="000000"/>
                <w:kern w:val="24"/>
                <w:lang w:eastAsia="en-GB"/>
                <w14:ligatures w14:val="none"/>
              </w:rPr>
              <w:t>Gene</w:t>
            </w:r>
          </w:p>
        </w:tc>
        <w:tc>
          <w:tcPr>
            <w:tcW w:w="108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788B47FC" w14:textId="77777777" w:rsidR="0023577D" w:rsidRPr="00B72EC9"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b/>
                <w:bCs/>
                <w:color w:val="000000"/>
                <w:kern w:val="24"/>
                <w:lang w:eastAsia="en-GB"/>
                <w14:ligatures w14:val="none"/>
              </w:rPr>
              <w:t>SF</w:t>
            </w:r>
          </w:p>
        </w:tc>
        <w:tc>
          <w:tcPr>
            <w:tcW w:w="106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12558E61" w14:textId="77777777" w:rsidR="0023577D" w:rsidRPr="00B72EC9"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b/>
                <w:bCs/>
                <w:color w:val="000000"/>
                <w:kern w:val="24"/>
                <w:lang w:eastAsia="en-GB"/>
                <w14:ligatures w14:val="none"/>
              </w:rPr>
              <w:t>SC</w:t>
            </w:r>
          </w:p>
        </w:tc>
        <w:tc>
          <w:tcPr>
            <w:tcW w:w="104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7743CE37" w14:textId="77777777" w:rsidR="0023577D" w:rsidRPr="00B72EC9"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b/>
                <w:bCs/>
                <w:color w:val="000000"/>
                <w:kern w:val="24"/>
                <w:lang w:eastAsia="en-GB"/>
                <w14:ligatures w14:val="none"/>
              </w:rPr>
              <w:t>log2FC</w:t>
            </w:r>
          </w:p>
        </w:tc>
        <w:tc>
          <w:tcPr>
            <w:tcW w:w="118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7F4B0FE9" w14:textId="77777777" w:rsidR="0023577D" w:rsidRPr="00B72EC9"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proofErr w:type="spellStart"/>
            <w:r w:rsidRPr="00B72EC9">
              <w:rPr>
                <w:rFonts w:ascii="Calibri" w:eastAsia="Times New Roman" w:hAnsi="Calibri" w:cs="Calibri"/>
                <w:b/>
                <w:bCs/>
                <w:color w:val="000000"/>
                <w:kern w:val="24"/>
                <w:lang w:eastAsia="en-GB"/>
                <w14:ligatures w14:val="none"/>
              </w:rPr>
              <w:t>pvalue</w:t>
            </w:r>
            <w:proofErr w:type="spellEnd"/>
          </w:p>
        </w:tc>
        <w:tc>
          <w:tcPr>
            <w:tcW w:w="1120" w:type="dxa"/>
            <w:tcBorders>
              <w:top w:val="single" w:sz="4" w:space="0" w:color="000000"/>
              <w:left w:val="single" w:sz="4" w:space="0" w:color="000000"/>
              <w:bottom w:val="single" w:sz="4" w:space="0" w:color="000000"/>
              <w:right w:val="single" w:sz="4" w:space="0" w:color="000000"/>
            </w:tcBorders>
            <w:shd w:val="clear" w:color="auto" w:fill="E8E8E8"/>
            <w:tcMar>
              <w:top w:w="12" w:type="dxa"/>
              <w:left w:w="12" w:type="dxa"/>
              <w:bottom w:w="0" w:type="dxa"/>
              <w:right w:w="12" w:type="dxa"/>
            </w:tcMar>
            <w:vAlign w:val="bottom"/>
            <w:hideMark/>
          </w:tcPr>
          <w:p w14:paraId="7DAE4844" w14:textId="77777777" w:rsidR="0023577D" w:rsidRPr="00B72EC9" w:rsidRDefault="0023577D" w:rsidP="00316AFA">
            <w:pPr>
              <w:spacing w:after="0" w:line="240" w:lineRule="auto"/>
              <w:jc w:val="center"/>
              <w:textAlignment w:val="bottom"/>
              <w:rPr>
                <w:rFonts w:ascii="Arial" w:eastAsia="Times New Roman" w:hAnsi="Arial" w:cs="Arial"/>
                <w:kern w:val="0"/>
                <w:sz w:val="36"/>
                <w:szCs w:val="36"/>
                <w:lang w:eastAsia="en-GB"/>
                <w14:ligatures w14:val="none"/>
              </w:rPr>
            </w:pPr>
            <w:proofErr w:type="spellStart"/>
            <w:r w:rsidRPr="00B72EC9">
              <w:rPr>
                <w:rFonts w:ascii="Calibri" w:eastAsia="Times New Roman" w:hAnsi="Calibri" w:cs="Calibri"/>
                <w:b/>
                <w:bCs/>
                <w:color w:val="000000"/>
                <w:kern w:val="24"/>
                <w:lang w:eastAsia="en-GB"/>
                <w14:ligatures w14:val="none"/>
              </w:rPr>
              <w:t>padj</w:t>
            </w:r>
            <w:proofErr w:type="spellEnd"/>
          </w:p>
        </w:tc>
      </w:tr>
      <w:tr w:rsidR="0023577D" w:rsidRPr="00B72EC9" w14:paraId="6A3777F0"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1B830AF"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SOX2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230A83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11742.56</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FB1ABD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59.46</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E19D528"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-7.624</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013440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5.61E-306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E24F0D1"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7.21E-303</w:t>
            </w:r>
          </w:p>
        </w:tc>
      </w:tr>
      <w:tr w:rsidR="0023577D" w:rsidRPr="00B72EC9" w14:paraId="26AA67B6"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D011CF5"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CKB</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EC0DCFC"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16180.27</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7EAA4A9"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412.25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FBBBD8F"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-5.298</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06412CF"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6.32E-305</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A324C6A"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7.75E-302</w:t>
            </w:r>
          </w:p>
        </w:tc>
      </w:tr>
      <w:tr w:rsidR="0023577D" w:rsidRPr="00B72EC9" w14:paraId="2D7C0BAF"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259657D"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POU3F3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A976B56"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6434.95</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DFDB70E"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90.05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96474BF"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-6.157</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DDF8300"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6.73E-302</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2B17902"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7.92E-299</w:t>
            </w:r>
          </w:p>
        </w:tc>
      </w:tr>
      <w:tr w:rsidR="0023577D" w:rsidRPr="00B72EC9" w14:paraId="286B657F"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AD8F6C5"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MLC1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07F8DE7"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23749.57</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873A271"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38.29</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72BCCDA"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-9.281</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65E8E27"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4.17E-300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4804888"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4.71E-297</w:t>
            </w:r>
          </w:p>
        </w:tc>
      </w:tr>
      <w:tr w:rsidR="0023577D" w:rsidRPr="00B72EC9" w14:paraId="50B60644"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B2175AE"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A2M</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DAC6510"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14397.63</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9ADC9EA"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26.65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27EB3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-9.088</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76F186"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3.69E-292</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F1C6E09"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3.60E-289</w:t>
            </w:r>
          </w:p>
        </w:tc>
      </w:tr>
      <w:tr w:rsidR="0023577D" w:rsidRPr="00B72EC9" w14:paraId="3EA4EB3E"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21B44FA"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ARHGEF6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3228B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5325.28</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503ADC"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355.50</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6EEEFFA"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-3.906</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7790C9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2.78E-286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9E483E7"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2.62E-283</w:t>
            </w:r>
          </w:p>
        </w:tc>
      </w:tr>
      <w:tr w:rsidR="0023577D" w:rsidRPr="00B72EC9" w14:paraId="6B9AB42C"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7E17773"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TNC</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FB04D0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65561.19</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9879548"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972.23</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176A453"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-6.076</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F8AF4B2"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2.22E-285</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0DA23C3"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2.02E-282</w:t>
            </w:r>
          </w:p>
        </w:tc>
      </w:tr>
      <w:tr w:rsidR="0023577D" w:rsidRPr="00B72EC9" w14:paraId="48B2D0A8"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8FEEF00"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NPAS3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723A5F2"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2928.09</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DA211AE"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30.04</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D8CEEBE"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-6.604</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2AFC125"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2.48E-277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B918546"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2.12E-274</w:t>
            </w:r>
          </w:p>
        </w:tc>
      </w:tr>
      <w:tr w:rsidR="0023577D" w:rsidRPr="00B72EC9" w14:paraId="2232BBCD"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EFB8B2F"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FZD5</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3174EDB"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3676.56</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0391E06"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60.57</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A418652"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-5.928</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ECAF632"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6.17E-276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53A021"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5.12E-273</w:t>
            </w:r>
          </w:p>
        </w:tc>
      </w:tr>
      <w:tr w:rsidR="0023577D" w:rsidRPr="00B72EC9" w14:paraId="4AA3F616" w14:textId="77777777" w:rsidTr="00316AFA">
        <w:trPr>
          <w:trHeight w:val="288"/>
        </w:trPr>
        <w:tc>
          <w:tcPr>
            <w:tcW w:w="9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F5B6897" w14:textId="77777777" w:rsidR="0023577D" w:rsidRPr="00B72EC9" w:rsidRDefault="0023577D" w:rsidP="00316AFA">
            <w:pPr>
              <w:spacing w:after="0" w:line="240" w:lineRule="auto"/>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WSCD1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0C8166A"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6972.01</w:t>
            </w:r>
          </w:p>
        </w:tc>
        <w:tc>
          <w:tcPr>
            <w:tcW w:w="10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710A4C4"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70.70</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48DDF40"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-6.417</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1BA713E"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1.65E-270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8972CF2" w14:textId="77777777" w:rsidR="0023577D" w:rsidRPr="00B72EC9" w:rsidRDefault="0023577D" w:rsidP="00316AFA">
            <w:pPr>
              <w:spacing w:after="0" w:line="240" w:lineRule="auto"/>
              <w:jc w:val="right"/>
              <w:textAlignment w:val="bottom"/>
              <w:rPr>
                <w:rFonts w:ascii="Arial" w:eastAsia="Times New Roman" w:hAnsi="Arial" w:cs="Arial"/>
                <w:kern w:val="0"/>
                <w:sz w:val="36"/>
                <w:szCs w:val="36"/>
                <w:lang w:eastAsia="en-GB"/>
                <w14:ligatures w14:val="none"/>
              </w:rPr>
            </w:pPr>
            <w:r w:rsidRPr="00B72EC9">
              <w:rPr>
                <w:rFonts w:ascii="Calibri" w:eastAsia="Times New Roman" w:hAnsi="Calibri" w:cs="Calibri"/>
                <w:color w:val="000000"/>
                <w:kern w:val="24"/>
                <w:lang w:eastAsia="en-GB"/>
                <w14:ligatures w14:val="none"/>
              </w:rPr>
              <w:t>1.29E-267</w:t>
            </w:r>
          </w:p>
        </w:tc>
      </w:tr>
    </w:tbl>
    <w:p w14:paraId="0F249059" w14:textId="77777777" w:rsidR="0023577D" w:rsidRPr="00A96F04" w:rsidRDefault="0023577D" w:rsidP="0023577D">
      <w:pPr>
        <w:pStyle w:val="FreeForm"/>
        <w:tabs>
          <w:tab w:val="center" w:pos="4536"/>
          <w:tab w:val="right" w:pos="9072"/>
        </w:tabs>
        <w:spacing w:before="120" w:line="480" w:lineRule="auto"/>
        <w:ind w:right="295"/>
        <w:jc w:val="both"/>
        <w:rPr>
          <w:rFonts w:ascii="Times New Roman" w:hAnsi="Times New Roman"/>
          <w:b/>
          <w:bCs/>
          <w:color w:val="000000" w:themeColor="text1"/>
          <w:lang w:val="en-GB"/>
        </w:rPr>
      </w:pPr>
    </w:p>
    <w:p w14:paraId="562F77FE" w14:textId="4E26B2F0" w:rsidR="0035695A" w:rsidRPr="00A96F04" w:rsidRDefault="0035695A" w:rsidP="0035695A">
      <w:pPr>
        <w:pStyle w:val="FreeForm"/>
        <w:tabs>
          <w:tab w:val="center" w:pos="4536"/>
          <w:tab w:val="right" w:pos="9072"/>
        </w:tabs>
        <w:spacing w:before="120" w:line="480" w:lineRule="auto"/>
        <w:ind w:right="295"/>
        <w:jc w:val="both"/>
        <w:rPr>
          <w:rFonts w:ascii="Times New Roman" w:hAnsi="Times New Roman"/>
          <w:color w:val="000000" w:themeColor="text1"/>
          <w:lang w:val="en-GB"/>
        </w:rPr>
      </w:pPr>
      <w:r w:rsidRPr="00A96F04">
        <w:rPr>
          <w:rFonts w:ascii="Times New Roman" w:hAnsi="Times New Roman"/>
          <w:b/>
          <w:bCs/>
          <w:color w:val="000000" w:themeColor="text1"/>
          <w:lang w:val="en-GB"/>
        </w:rPr>
        <w:lastRenderedPageBreak/>
        <w:t xml:space="preserve">Supplementary Table </w:t>
      </w:r>
      <w:r w:rsidR="00C970CB">
        <w:rPr>
          <w:rFonts w:ascii="Times New Roman" w:hAnsi="Times New Roman"/>
          <w:b/>
          <w:bCs/>
          <w:color w:val="000000" w:themeColor="text1"/>
          <w:lang w:val="en-GB"/>
        </w:rPr>
        <w:t>5</w:t>
      </w:r>
      <w:r w:rsidRPr="00A96F04">
        <w:rPr>
          <w:rFonts w:ascii="Times New Roman" w:hAnsi="Times New Roman"/>
          <w:b/>
          <w:bCs/>
          <w:color w:val="000000" w:themeColor="text1"/>
          <w:lang w:val="en-GB"/>
        </w:rPr>
        <w:t>: Com</w:t>
      </w:r>
      <w:r w:rsidR="0021768D" w:rsidRPr="00A96F04">
        <w:rPr>
          <w:rFonts w:ascii="Times New Roman" w:hAnsi="Times New Roman"/>
          <w:b/>
          <w:bCs/>
          <w:color w:val="000000" w:themeColor="text1"/>
          <w:lang w:val="en-GB"/>
        </w:rPr>
        <w:t>parison</w:t>
      </w:r>
      <w:r w:rsidR="00CE4825" w:rsidRPr="00A96F04">
        <w:rPr>
          <w:rFonts w:ascii="Times New Roman" w:hAnsi="Times New Roman"/>
          <w:b/>
          <w:bCs/>
          <w:color w:val="000000" w:themeColor="text1"/>
          <w:lang w:val="en-GB"/>
        </w:rPr>
        <w:t xml:space="preserve"> of our RNA </w:t>
      </w:r>
      <w:r w:rsidR="008E4012">
        <w:rPr>
          <w:rFonts w:ascii="Times New Roman" w:hAnsi="Times New Roman"/>
          <w:b/>
          <w:bCs/>
          <w:color w:val="000000" w:themeColor="text1"/>
          <w:lang w:val="en-GB"/>
        </w:rPr>
        <w:t>sequencing</w:t>
      </w:r>
      <w:r w:rsidR="00CE4825" w:rsidRPr="00A96F04">
        <w:rPr>
          <w:rFonts w:ascii="Times New Roman" w:hAnsi="Times New Roman"/>
          <w:b/>
          <w:bCs/>
          <w:color w:val="000000" w:themeColor="text1"/>
          <w:lang w:val="en-GB"/>
        </w:rPr>
        <w:t xml:space="preserve"> datasets with </w:t>
      </w:r>
      <w:r w:rsidR="00373D58" w:rsidRPr="00A96F04">
        <w:rPr>
          <w:rFonts w:ascii="Times New Roman" w:hAnsi="Times New Roman"/>
          <w:b/>
          <w:bCs/>
          <w:color w:val="000000" w:themeColor="text1"/>
          <w:lang w:val="en-GB"/>
        </w:rPr>
        <w:t xml:space="preserve">published </w:t>
      </w:r>
      <w:r w:rsidR="008E4012">
        <w:rPr>
          <w:rFonts w:ascii="Times New Roman" w:hAnsi="Times New Roman"/>
          <w:b/>
          <w:bCs/>
          <w:color w:val="000000" w:themeColor="text1"/>
          <w:lang w:val="en-GB"/>
        </w:rPr>
        <w:t xml:space="preserve">transcriptomics </w:t>
      </w:r>
      <w:r w:rsidR="00373D58" w:rsidRPr="00A96F04">
        <w:rPr>
          <w:rFonts w:ascii="Times New Roman" w:hAnsi="Times New Roman"/>
          <w:b/>
          <w:bCs/>
          <w:color w:val="000000" w:themeColor="text1"/>
          <w:lang w:val="en-GB"/>
        </w:rPr>
        <w:t>datasets</w:t>
      </w:r>
      <w:r w:rsidRPr="00A96F04">
        <w:rPr>
          <w:rFonts w:ascii="Times New Roman" w:hAnsi="Times New Roman"/>
          <w:b/>
          <w:bCs/>
          <w:color w:val="000000" w:themeColor="text1"/>
          <w:lang w:val="en-GB"/>
        </w:rPr>
        <w:t>.</w:t>
      </w:r>
      <w:r w:rsidRPr="00A96F04">
        <w:rPr>
          <w:rFonts w:ascii="Times New Roman" w:hAnsi="Times New Roman"/>
          <w:color w:val="000000" w:themeColor="text1"/>
          <w:lang w:val="en-GB"/>
        </w:rPr>
        <w:t xml:space="preserve"> </w:t>
      </w:r>
      <w:r w:rsidR="0028339F" w:rsidRPr="00A96F04">
        <w:rPr>
          <w:rFonts w:ascii="Times New Roman" w:hAnsi="Times New Roman"/>
          <w:color w:val="000000" w:themeColor="text1"/>
          <w:lang w:val="en-GB"/>
        </w:rPr>
        <w:t xml:space="preserve">List of astrocyte markers </w:t>
      </w:r>
      <w:r w:rsidR="0021768D" w:rsidRPr="00A96F04">
        <w:rPr>
          <w:rFonts w:ascii="Times New Roman" w:hAnsi="Times New Roman"/>
          <w:color w:val="000000" w:themeColor="text1"/>
          <w:lang w:val="en-GB"/>
        </w:rPr>
        <w:t xml:space="preserve">and of </w:t>
      </w:r>
      <w:r w:rsidR="0028339F" w:rsidRPr="00A96F04">
        <w:rPr>
          <w:rFonts w:ascii="Times New Roman" w:hAnsi="Times New Roman"/>
          <w:color w:val="000000" w:themeColor="text1"/>
          <w:lang w:val="en-GB"/>
        </w:rPr>
        <w:t>inflammatory cytokines</w:t>
      </w:r>
      <w:r w:rsidR="009772BF" w:rsidRPr="00A96F04">
        <w:rPr>
          <w:rFonts w:ascii="Times New Roman" w:hAnsi="Times New Roman"/>
          <w:color w:val="000000" w:themeColor="text1"/>
          <w:lang w:val="en-GB"/>
        </w:rPr>
        <w:t>, as</w:t>
      </w:r>
      <w:r w:rsidR="0028339F" w:rsidRPr="00A96F04">
        <w:rPr>
          <w:rFonts w:ascii="Times New Roman" w:hAnsi="Times New Roman"/>
          <w:color w:val="000000" w:themeColor="text1"/>
          <w:lang w:val="en-GB"/>
        </w:rPr>
        <w:t xml:space="preserve"> </w:t>
      </w:r>
      <w:r w:rsidR="002E6117" w:rsidRPr="00A96F04">
        <w:rPr>
          <w:rFonts w:ascii="Times New Roman" w:hAnsi="Times New Roman"/>
          <w:color w:val="000000" w:themeColor="text1"/>
          <w:lang w:val="en-GB"/>
        </w:rPr>
        <w:t xml:space="preserve">reported previously </w:t>
      </w:r>
      <w:r w:rsidR="00FE1598" w:rsidRPr="00A96F04">
        <w:rPr>
          <w:rFonts w:ascii="Times New Roman" w:hAnsi="Times New Roman"/>
          <w:color w:val="000000" w:themeColor="text1"/>
          <w:lang w:val="en-GB"/>
        </w:rPr>
        <w:fldChar w:fldCharType="begin">
          <w:fldData xml:space="preserve">PEVuZE5vdGU+PENpdGU+PEF1dGhvcj5QcmFoPC9BdXRob3I+PFllYXI+MjAxOTwvWWVhcj48UmVj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</w:fldData>
        </w:fldChar>
      </w:r>
      <w:r w:rsidR="00FE1598" w:rsidRPr="00A96F04">
        <w:rPr>
          <w:rFonts w:ascii="Times New Roman" w:hAnsi="Times New Roman"/>
          <w:color w:val="000000" w:themeColor="text1"/>
          <w:lang w:val="en-GB"/>
        </w:rPr>
        <w:instrText xml:space="preserve"> ADDIN EN.CITE </w:instrText>
      </w:r>
      <w:r w:rsidR="00FE1598" w:rsidRPr="00A96F04">
        <w:rPr>
          <w:rFonts w:ascii="Times New Roman" w:hAnsi="Times New Roman"/>
          <w:color w:val="000000" w:themeColor="text1"/>
          <w:lang w:val="en-GB"/>
        </w:rPr>
        <w:fldChar w:fldCharType="begin">
          <w:fldData xml:space="preserve">PEVuZE5vdGU+PENpdGU+PEF1dGhvcj5QcmFoPC9BdXRob3I+PFllYXI+MjAxOTwvWWVhcj48UmVj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</w:fldData>
        </w:fldChar>
      </w:r>
      <w:r w:rsidR="00FE1598" w:rsidRPr="00A96F04">
        <w:rPr>
          <w:rFonts w:ascii="Times New Roman" w:hAnsi="Times New Roman"/>
          <w:color w:val="000000" w:themeColor="text1"/>
          <w:lang w:val="en-GB"/>
        </w:rPr>
        <w:instrText xml:space="preserve"> ADDIN EN.CITE.DATA </w:instrText>
      </w:r>
      <w:r w:rsidR="00FE1598" w:rsidRPr="00A96F04">
        <w:rPr>
          <w:rFonts w:ascii="Times New Roman" w:hAnsi="Times New Roman"/>
          <w:color w:val="000000" w:themeColor="text1"/>
          <w:lang w:val="en-GB"/>
        </w:rPr>
      </w:r>
      <w:r w:rsidR="00FE1598" w:rsidRPr="00A96F04">
        <w:rPr>
          <w:rFonts w:ascii="Times New Roman" w:hAnsi="Times New Roman"/>
          <w:color w:val="000000" w:themeColor="text1"/>
          <w:lang w:val="en-GB"/>
        </w:rPr>
        <w:fldChar w:fldCharType="end"/>
      </w:r>
      <w:r w:rsidR="00FE1598" w:rsidRPr="00A96F04">
        <w:rPr>
          <w:rFonts w:ascii="Times New Roman" w:hAnsi="Times New Roman"/>
          <w:color w:val="000000" w:themeColor="text1"/>
          <w:lang w:val="en-GB"/>
        </w:rPr>
      </w:r>
      <w:r w:rsidR="00FE1598" w:rsidRPr="00A96F04">
        <w:rPr>
          <w:rFonts w:ascii="Times New Roman" w:hAnsi="Times New Roman"/>
          <w:color w:val="000000" w:themeColor="text1"/>
          <w:lang w:val="en-GB"/>
        </w:rPr>
        <w:fldChar w:fldCharType="separate"/>
      </w:r>
      <w:r w:rsidR="00FE1598" w:rsidRPr="00A96F04">
        <w:rPr>
          <w:rFonts w:ascii="Times New Roman" w:hAnsi="Times New Roman"/>
          <w:noProof/>
          <w:color w:val="000000" w:themeColor="text1"/>
          <w:lang w:val="en-GB"/>
        </w:rPr>
        <w:t>(Prah et al., 2019)</w:t>
      </w:r>
      <w:r w:rsidR="00FE1598" w:rsidRPr="00A96F04">
        <w:rPr>
          <w:rFonts w:ascii="Times New Roman" w:hAnsi="Times New Roman"/>
          <w:color w:val="000000" w:themeColor="text1"/>
          <w:lang w:val="en-GB"/>
        </w:rPr>
        <w:fldChar w:fldCharType="end"/>
      </w:r>
      <w:r w:rsidR="0021768D" w:rsidRPr="00A96F04">
        <w:rPr>
          <w:rFonts w:ascii="Times New Roman" w:hAnsi="Times New Roman"/>
          <w:color w:val="000000" w:themeColor="text1"/>
          <w:lang w:val="en-GB"/>
        </w:rPr>
        <w:t xml:space="preserve">. </w:t>
      </w:r>
      <w:r w:rsidR="00DC04DA" w:rsidRPr="00A96F04">
        <w:rPr>
          <w:rFonts w:ascii="Times New Roman" w:hAnsi="Times New Roman"/>
          <w:color w:val="000000" w:themeColor="text1"/>
          <w:lang w:val="en-GB"/>
        </w:rPr>
        <w:t xml:space="preserve"> </w:t>
      </w:r>
      <w:r w:rsidR="0028339F" w:rsidRPr="00A96F04">
        <w:rPr>
          <w:rFonts w:ascii="Times New Roman" w:hAnsi="Times New Roman"/>
          <w:color w:val="000000" w:themeColor="text1"/>
          <w:lang w:val="en-GB"/>
        </w:rPr>
        <w:t>TNF</w:t>
      </w:r>
      <w:r w:rsidR="00CE4825" w:rsidRPr="00A96F04">
        <w:rPr>
          <w:rFonts w:ascii="Times New Roman" w:hAnsi="Times New Roman"/>
          <w:color w:val="000000" w:themeColor="text1"/>
          <w:lang w:val="en-GB"/>
        </w:rPr>
        <w:t>α</w:t>
      </w:r>
      <w:r w:rsidR="0028339F" w:rsidRPr="00A96F04">
        <w:rPr>
          <w:rFonts w:ascii="Times New Roman" w:hAnsi="Times New Roman"/>
          <w:color w:val="000000" w:themeColor="text1"/>
          <w:lang w:val="en-GB"/>
        </w:rPr>
        <w:t xml:space="preserve"> or LCN2 w</w:t>
      </w:r>
      <w:r w:rsidR="00DC04DA" w:rsidRPr="00A96F04">
        <w:rPr>
          <w:rFonts w:ascii="Times New Roman" w:hAnsi="Times New Roman"/>
          <w:color w:val="000000" w:themeColor="text1"/>
          <w:lang w:val="en-GB"/>
        </w:rPr>
        <w:t>ere</w:t>
      </w:r>
      <w:r w:rsidR="0028339F" w:rsidRPr="00A96F04">
        <w:rPr>
          <w:rFonts w:ascii="Times New Roman" w:hAnsi="Times New Roman"/>
          <w:color w:val="000000" w:themeColor="text1"/>
          <w:lang w:val="en-GB"/>
        </w:rPr>
        <w:t xml:space="preserve"> not detected in RNA-SEQ, and IL</w:t>
      </w:r>
      <w:r w:rsidR="004E157B">
        <w:rPr>
          <w:rFonts w:ascii="Times New Roman" w:hAnsi="Times New Roman"/>
          <w:color w:val="000000" w:themeColor="text1"/>
          <w:lang w:val="en-GB"/>
        </w:rPr>
        <w:t>-</w:t>
      </w:r>
      <w:r w:rsidR="0028339F" w:rsidRPr="00A96F04">
        <w:rPr>
          <w:rFonts w:ascii="Times New Roman" w:hAnsi="Times New Roman"/>
          <w:color w:val="000000" w:themeColor="text1"/>
          <w:lang w:val="en-GB"/>
        </w:rPr>
        <w:t xml:space="preserve">10 was only detected in serum-free condition at very low levels. </w:t>
      </w:r>
      <w:r w:rsidR="00883042" w:rsidRPr="00A96F04">
        <w:rPr>
          <w:rFonts w:ascii="Times New Roman" w:hAnsi="Times New Roman"/>
          <w:color w:val="000000" w:themeColor="text1"/>
          <w:lang w:val="en-GB"/>
        </w:rPr>
        <w:t xml:space="preserve">Green arrow indicates consistent </w:t>
      </w:r>
      <w:r w:rsidR="00306AAF" w:rsidRPr="00A96F04">
        <w:rPr>
          <w:rFonts w:ascii="Times New Roman" w:hAnsi="Times New Roman"/>
          <w:color w:val="000000" w:themeColor="text1"/>
          <w:lang w:val="en-GB"/>
        </w:rPr>
        <w:t>results and red</w:t>
      </w:r>
      <w:r w:rsidR="00883042" w:rsidRPr="00A96F04">
        <w:rPr>
          <w:rFonts w:ascii="Times New Roman" w:hAnsi="Times New Roman"/>
          <w:color w:val="000000" w:themeColor="text1"/>
          <w:lang w:val="en-GB"/>
        </w:rPr>
        <w:t xml:space="preserve"> arrow </w:t>
      </w:r>
      <w:r w:rsidR="00306AAF" w:rsidRPr="00A96F04">
        <w:rPr>
          <w:rFonts w:ascii="Times New Roman" w:hAnsi="Times New Roman"/>
          <w:color w:val="000000" w:themeColor="text1"/>
          <w:lang w:val="en-GB"/>
        </w:rPr>
        <w:t xml:space="preserve">inconsistent results </w:t>
      </w:r>
      <w:r w:rsidR="00392F71" w:rsidRPr="00A96F04">
        <w:rPr>
          <w:rFonts w:ascii="Times New Roman" w:hAnsi="Times New Roman"/>
          <w:color w:val="000000" w:themeColor="text1"/>
          <w:lang w:val="en-GB"/>
        </w:rPr>
        <w:t xml:space="preserve">with Prah et al. </w:t>
      </w:r>
    </w:p>
    <w:p w14:paraId="0840091A" w14:textId="359CAA1C" w:rsidR="00BC74C0" w:rsidRPr="00A96F04" w:rsidRDefault="00A172ED" w:rsidP="00C14BE1">
      <w:pPr>
        <w:spacing w:line="480" w:lineRule="auto"/>
        <w:jc w:val="both"/>
        <w:rPr>
          <w:rFonts w:ascii="Times New Roman" w:hAnsi="Times New Roman" w:cs="Times New Roman"/>
          <w:sz w:val="24"/>
          <w:szCs w:val="24"/>
        </w:rPr>
      </w:pPr>
      <w:r w:rsidRPr="00A96F04">
        <w:rPr>
          <w:noProof/>
        </w:rPr>
        <w:drawing>
          <wp:anchor distT="0" distB="0" distL="114300" distR="114300" simplePos="0" relativeHeight="251659264" behindDoc="0" locked="0" layoutInCell="1" allowOverlap="1" wp14:anchorId="7AD40B6B" wp14:editId="346DEAEE">
            <wp:simplePos x="0" y="0"/>
            <wp:positionH relativeFrom="margin">
              <wp:posOffset>-18034</wp:posOffset>
            </wp:positionH>
            <wp:positionV relativeFrom="paragraph">
              <wp:posOffset>457835</wp:posOffset>
            </wp:positionV>
            <wp:extent cx="5657597" cy="3156712"/>
            <wp:effectExtent l="0" t="0" r="635" b="0"/>
            <wp:wrapNone/>
            <wp:docPr id="2" name="table" descr="A table with numbers and a black line&#10;&#10;Description automatically generated">
              <a:extLst xmlns:a="http://schemas.openxmlformats.org/drawingml/2006/main">
                <a:ext uri="{FF2B5EF4-FFF2-40B4-BE49-F238E27FC236}">
                  <a16:creationId xmlns:a16="http://schemas.microsoft.com/office/drawing/2014/main" id="{F6197D29-276A-608B-CFB3-C50AA38151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table with numbers and a black line&#10;&#10;Description automatically generated">
                      <a:extLst>
                        <a:ext uri="{FF2B5EF4-FFF2-40B4-BE49-F238E27FC236}">
                          <a16:creationId xmlns:a16="http://schemas.microsoft.com/office/drawing/2014/main" id="{F6197D29-276A-608B-CFB3-C50AA3815156}"/>
                        </a:ext>
                      </a:extLst>
                    </pic:cNvPr>
                    <pic:cNvPicPr>
                      <a:picLocks noChangeAspect="1"/>
                    </pic:cNvPicPr>
                  </pic:nvPicPr>
                  <pic:blipFill>
                    <a:blip r:embed="rId11"/>
                    <a:stretch>
                      <a:fillRect/>
                    </a:stretch>
                  </pic:blipFill>
                  <pic:spPr>
                    <a:xfrm>
                      <a:off x="0" y="0"/>
                      <a:ext cx="5657597" cy="3156712"/>
                    </a:xfrm>
                    <a:prstGeom prst="rect">
                      <a:avLst/>
                    </a:prstGeom>
                  </pic:spPr>
                </pic:pic>
              </a:graphicData>
            </a:graphic>
            <wp14:sizeRelH relativeFrom="margin">
              <wp14:pctWidth>0</wp14:pctWidth>
            </wp14:sizeRelH>
            <wp14:sizeRelV relativeFrom="margin">
              <wp14:pctHeight>0</wp14:pctHeight>
            </wp14:sizeRelV>
          </wp:anchor>
        </w:drawing>
      </w:r>
    </w:p>
    <w:p w14:paraId="3E0BC62A" w14:textId="3BFEB619" w:rsidR="000A3D5A" w:rsidRPr="00A96F04" w:rsidRDefault="00E030A5" w:rsidP="00C14BE1">
      <w:pPr>
        <w:spacing w:line="480" w:lineRule="auto"/>
        <w:jc w:val="both"/>
        <w:rPr>
          <w:rFonts w:ascii="Times New Roman" w:hAnsi="Times New Roman" w:cs="Times New Roman"/>
          <w:sz w:val="24"/>
          <w:szCs w:val="24"/>
        </w:rPr>
      </w:pPr>
      <w:r w:rsidRPr="00A96F04">
        <w:rPr>
          <w:noProof/>
        </w:rPr>
        <mc:AlternateContent>
          <mc:Choice Requires="wps">
            <w:drawing>
              <wp:anchor distT="0" distB="0" distL="114300" distR="114300" simplePos="0" relativeHeight="251660288" behindDoc="0" locked="0" layoutInCell="1" allowOverlap="1" wp14:anchorId="75C7100F" wp14:editId="02903AEE">
                <wp:simplePos x="0" y="0"/>
                <wp:positionH relativeFrom="column">
                  <wp:posOffset>3723640</wp:posOffset>
                </wp:positionH>
                <wp:positionV relativeFrom="paragraph">
                  <wp:posOffset>231140</wp:posOffset>
                </wp:positionV>
                <wp:extent cx="138938" cy="146304"/>
                <wp:effectExtent l="0" t="0" r="0" b="6350"/>
                <wp:wrapNone/>
                <wp:docPr id="9" name="Arrow: Down 8">
                  <a:extLst xmlns:a="http://schemas.openxmlformats.org/drawingml/2006/main">
                    <a:ext uri="{FF2B5EF4-FFF2-40B4-BE49-F238E27FC236}">
                      <a16:creationId xmlns:a16="http://schemas.microsoft.com/office/drawing/2014/main" id="{673D18D4-54B4-B989-6E4B-97807C956706}"/>
                    </a:ext>
                  </a:extLst>
                </wp:docPr>
                <wp:cNvGraphicFramePr/>
                <a:graphic xmlns:a="http://schemas.openxmlformats.org/drawingml/2006/main">
                  <a:graphicData uri="http://schemas.microsoft.com/office/word/2010/wordprocessingShape">
                    <wps:wsp>
                      <wps:cNvSpPr/>
                      <wps:spPr>
                        <a:xfrm rot="10800000">
                          <a:off x="0" y="0"/>
                          <a:ext cx="138938" cy="146304"/>
                        </a:xfrm>
                        <a:prstGeom prst="downArrow">
                          <a:avLst/>
                        </a:prstGeom>
                        <a:solidFill>
                          <a:srgbClr val="FF0000"/>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type w14:anchorId="001B632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8" o:spid="_x0000_s1026" type="#_x0000_t67" style="position:absolute;margin-left:293.2pt;margin-top:18.2pt;width:10.95pt;height:11.5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" adj="11344" fillcolor="red" stroked="f" strokeweight="1pt"/>
            </w:pict>
          </mc:Fallback>
        </mc:AlternateContent>
      </w:r>
      <w:r w:rsidRPr="00A96F04">
        <w:rPr>
          <w:noProof/>
        </w:rPr>
        <mc:AlternateContent>
          <mc:Choice Requires="wps">
            <w:drawing>
              <wp:anchor distT="0" distB="0" distL="114300" distR="114300" simplePos="0" relativeHeight="251661312" behindDoc="0" locked="0" layoutInCell="1" allowOverlap="1" wp14:anchorId="1344EA12" wp14:editId="723162F9">
                <wp:simplePos x="0" y="0"/>
                <wp:positionH relativeFrom="column">
                  <wp:posOffset>3723640</wp:posOffset>
                </wp:positionH>
                <wp:positionV relativeFrom="paragraph">
                  <wp:posOffset>440690</wp:posOffset>
                </wp:positionV>
                <wp:extent cx="138938" cy="146304"/>
                <wp:effectExtent l="0" t="0" r="0" b="6350"/>
                <wp:wrapNone/>
                <wp:docPr id="10" name="Arrow: Down 9">
                  <a:extLst xmlns:a="http://schemas.openxmlformats.org/drawingml/2006/main">
                    <a:ext uri="{FF2B5EF4-FFF2-40B4-BE49-F238E27FC236}">
                      <a16:creationId xmlns:a16="http://schemas.microsoft.com/office/drawing/2014/main" id="{8B7F3D18-ED87-8330-A8DF-147F6E5CB3B5}"/>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44F3B0BA" id="Arrow: Down 9" o:spid="_x0000_s1026" type="#_x0000_t67" style="position:absolute;margin-left:293.2pt;margin-top:34.7pt;width:10.95pt;height:1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" adj="11344" fillcolor="#70ad47 [3209]" stroked="f" strokeweight="1pt"/>
            </w:pict>
          </mc:Fallback>
        </mc:AlternateContent>
      </w:r>
      <w:r w:rsidRPr="00A96F04">
        <w:rPr>
          <w:noProof/>
        </w:rPr>
        <mc:AlternateContent>
          <mc:Choice Requires="wps">
            <w:drawing>
              <wp:anchor distT="0" distB="0" distL="114300" distR="114300" simplePos="0" relativeHeight="251662336" behindDoc="0" locked="0" layoutInCell="1" allowOverlap="1" wp14:anchorId="51A427BE" wp14:editId="6BAED23C">
                <wp:simplePos x="0" y="0"/>
                <wp:positionH relativeFrom="column">
                  <wp:posOffset>3723640</wp:posOffset>
                </wp:positionH>
                <wp:positionV relativeFrom="paragraph">
                  <wp:posOffset>2498090</wp:posOffset>
                </wp:positionV>
                <wp:extent cx="138938" cy="146304"/>
                <wp:effectExtent l="0" t="0" r="0" b="6350"/>
                <wp:wrapNone/>
                <wp:docPr id="11" name="Arrow: Down 10">
                  <a:extLst xmlns:a="http://schemas.openxmlformats.org/drawingml/2006/main">
                    <a:ext uri="{FF2B5EF4-FFF2-40B4-BE49-F238E27FC236}">
                      <a16:creationId xmlns:a16="http://schemas.microsoft.com/office/drawing/2014/main" id="{3AAD295C-3196-4B05-C98D-21AEA3C7E8FC}"/>
                    </a:ext>
                  </a:extLst>
                </wp:docPr>
                <wp:cNvGraphicFramePr/>
                <a:graphic xmlns:a="http://schemas.openxmlformats.org/drawingml/2006/main">
                  <a:graphicData uri="http://schemas.microsoft.com/office/word/2010/wordprocessingShape">
                    <wps:wsp>
                      <wps:cNvSpPr/>
                      <wps:spPr>
                        <a:xfrm rot="10800000">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662B45BB" id="Arrow: Down 10" o:spid="_x0000_s1026" type="#_x0000_t67" style="position:absolute;margin-left:293.2pt;margin-top:196.7pt;width:10.95pt;height:11.5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" adj="11344" fillcolor="#70ad47 [3209]" stroked="f" strokeweight="1pt"/>
            </w:pict>
          </mc:Fallback>
        </mc:AlternateContent>
      </w:r>
      <w:r w:rsidRPr="00A96F04">
        <w:rPr>
          <w:noProof/>
        </w:rPr>
        <mc:AlternateContent>
          <mc:Choice Requires="wps">
            <w:drawing>
              <wp:anchor distT="0" distB="0" distL="114300" distR="114300" simplePos="0" relativeHeight="251663360" behindDoc="0" locked="0" layoutInCell="1" allowOverlap="1" wp14:anchorId="021DF587" wp14:editId="2CC4283B">
                <wp:simplePos x="0" y="0"/>
                <wp:positionH relativeFrom="column">
                  <wp:posOffset>3723640</wp:posOffset>
                </wp:positionH>
                <wp:positionV relativeFrom="paragraph">
                  <wp:posOffset>840740</wp:posOffset>
                </wp:positionV>
                <wp:extent cx="138938" cy="146304"/>
                <wp:effectExtent l="0" t="0" r="0" b="6350"/>
                <wp:wrapNone/>
                <wp:docPr id="12" name="Arrow: Down 11">
                  <a:extLst xmlns:a="http://schemas.openxmlformats.org/drawingml/2006/main">
                    <a:ext uri="{FF2B5EF4-FFF2-40B4-BE49-F238E27FC236}">
                      <a16:creationId xmlns:a16="http://schemas.microsoft.com/office/drawing/2014/main" id="{D7DC92E1-7471-40FC-48D9-A1A37985664E}"/>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59B85A56" id="Arrow: Down 11" o:spid="_x0000_s1026" type="#_x0000_t67" style="position:absolute;margin-left:293.2pt;margin-top:66.2pt;width:10.95pt;height:1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" adj="11344" fillcolor="#70ad47 [3209]" stroked="f" strokeweight="1pt"/>
            </w:pict>
          </mc:Fallback>
        </mc:AlternateContent>
      </w:r>
      <w:r w:rsidRPr="00A96F04">
        <w:rPr>
          <w:noProof/>
        </w:rPr>
        <mc:AlternateContent>
          <mc:Choice Requires="wps">
            <w:drawing>
              <wp:anchor distT="0" distB="0" distL="114300" distR="114300" simplePos="0" relativeHeight="251664384" behindDoc="0" locked="0" layoutInCell="1" allowOverlap="1" wp14:anchorId="6942307A" wp14:editId="7C483094">
                <wp:simplePos x="0" y="0"/>
                <wp:positionH relativeFrom="column">
                  <wp:posOffset>3723640</wp:posOffset>
                </wp:positionH>
                <wp:positionV relativeFrom="paragraph">
                  <wp:posOffset>1050290</wp:posOffset>
                </wp:positionV>
                <wp:extent cx="138938" cy="146304"/>
                <wp:effectExtent l="0" t="0" r="0" b="6350"/>
                <wp:wrapNone/>
                <wp:docPr id="13" name="Arrow: Down 12">
                  <a:extLst xmlns:a="http://schemas.openxmlformats.org/drawingml/2006/main">
                    <a:ext uri="{FF2B5EF4-FFF2-40B4-BE49-F238E27FC236}">
                      <a16:creationId xmlns:a16="http://schemas.microsoft.com/office/drawing/2014/main" id="{59838450-B8BC-70F5-F9D0-AEE0B37B0EF7}"/>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454FA700" id="Arrow: Down 12" o:spid="_x0000_s1026" type="#_x0000_t67" style="position:absolute;margin-left:293.2pt;margin-top:82.7pt;width:10.95pt;height:1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" adj="11344" fillcolor="#70ad47 [3209]" stroked="f" strokeweight="1pt"/>
            </w:pict>
          </mc:Fallback>
        </mc:AlternateContent>
      </w:r>
      <w:r w:rsidRPr="00A96F04">
        <w:rPr>
          <w:noProof/>
        </w:rPr>
        <mc:AlternateContent>
          <mc:Choice Requires="wps">
            <w:drawing>
              <wp:anchor distT="0" distB="0" distL="114300" distR="114300" simplePos="0" relativeHeight="251665408" behindDoc="0" locked="0" layoutInCell="1" allowOverlap="1" wp14:anchorId="674BDB43" wp14:editId="787C931A">
                <wp:simplePos x="0" y="0"/>
                <wp:positionH relativeFrom="column">
                  <wp:posOffset>3723640</wp:posOffset>
                </wp:positionH>
                <wp:positionV relativeFrom="paragraph">
                  <wp:posOffset>1259205</wp:posOffset>
                </wp:positionV>
                <wp:extent cx="138938" cy="146304"/>
                <wp:effectExtent l="0" t="0" r="0" b="6350"/>
                <wp:wrapNone/>
                <wp:docPr id="14" name="Arrow: Down 13">
                  <a:extLst xmlns:a="http://schemas.openxmlformats.org/drawingml/2006/main">
                    <a:ext uri="{FF2B5EF4-FFF2-40B4-BE49-F238E27FC236}">
                      <a16:creationId xmlns:a16="http://schemas.microsoft.com/office/drawing/2014/main" id="{2C325DE3-967E-2F44-44BC-D4C7339350E0}"/>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47F7CFC6" id="Arrow: Down 13" o:spid="_x0000_s1026" type="#_x0000_t67" style="position:absolute;margin-left:293.2pt;margin-top:99.15pt;width:10.95pt;height:1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" adj="11344" fillcolor="#70ad47 [3209]" stroked="f" strokeweight="1pt"/>
            </w:pict>
          </mc:Fallback>
        </mc:AlternateContent>
      </w:r>
      <w:r w:rsidRPr="00A96F04">
        <w:rPr>
          <w:noProof/>
        </w:rPr>
        <mc:AlternateContent>
          <mc:Choice Requires="wps">
            <w:drawing>
              <wp:anchor distT="0" distB="0" distL="114300" distR="114300" simplePos="0" relativeHeight="251666432" behindDoc="0" locked="0" layoutInCell="1" allowOverlap="1" wp14:anchorId="5BD5F6B7" wp14:editId="5E2437AB">
                <wp:simplePos x="0" y="0"/>
                <wp:positionH relativeFrom="column">
                  <wp:posOffset>3723640</wp:posOffset>
                </wp:positionH>
                <wp:positionV relativeFrom="paragraph">
                  <wp:posOffset>2313305</wp:posOffset>
                </wp:positionV>
                <wp:extent cx="138938" cy="146304"/>
                <wp:effectExtent l="0" t="0" r="0" b="6350"/>
                <wp:wrapNone/>
                <wp:docPr id="15" name="Arrow: Down 14">
                  <a:extLst xmlns:a="http://schemas.openxmlformats.org/drawingml/2006/main">
                    <a:ext uri="{FF2B5EF4-FFF2-40B4-BE49-F238E27FC236}">
                      <a16:creationId xmlns:a16="http://schemas.microsoft.com/office/drawing/2014/main" id="{A984667C-18EC-4EE6-8E48-228028B7413F}"/>
                    </a:ext>
                  </a:extLst>
                </wp:docPr>
                <wp:cNvGraphicFramePr/>
                <a:graphic xmlns:a="http://schemas.openxmlformats.org/drawingml/2006/main">
                  <a:graphicData uri="http://schemas.microsoft.com/office/word/2010/wordprocessingShape">
                    <wps:wsp>
                      <wps:cNvSpPr/>
                      <wps:spPr>
                        <a:xfrm rot="10800000">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335734C3" id="Arrow: Down 14" o:spid="_x0000_s1026" type="#_x0000_t67" style="position:absolute;margin-left:293.2pt;margin-top:182.15pt;width:10.95pt;height:11.5pt;rotation:180;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" adj="11344" fillcolor="#70ad47 [3209]" stroked="f" strokeweight="1pt"/>
            </w:pict>
          </mc:Fallback>
        </mc:AlternateContent>
      </w:r>
      <w:r w:rsidRPr="00A96F04">
        <w:rPr>
          <w:noProof/>
        </w:rPr>
        <mc:AlternateContent>
          <mc:Choice Requires="wps">
            <w:drawing>
              <wp:anchor distT="0" distB="0" distL="114300" distR="114300" simplePos="0" relativeHeight="251667456" behindDoc="0" locked="0" layoutInCell="1" allowOverlap="1" wp14:anchorId="0DFA1821" wp14:editId="2E787244">
                <wp:simplePos x="0" y="0"/>
                <wp:positionH relativeFrom="column">
                  <wp:posOffset>3723640</wp:posOffset>
                </wp:positionH>
                <wp:positionV relativeFrom="paragraph">
                  <wp:posOffset>2108200</wp:posOffset>
                </wp:positionV>
                <wp:extent cx="138938" cy="146304"/>
                <wp:effectExtent l="0" t="0" r="0" b="6350"/>
                <wp:wrapNone/>
                <wp:docPr id="16" name="Arrow: Down 15">
                  <a:extLst xmlns:a="http://schemas.openxmlformats.org/drawingml/2006/main">
                    <a:ext uri="{FF2B5EF4-FFF2-40B4-BE49-F238E27FC236}">
                      <a16:creationId xmlns:a16="http://schemas.microsoft.com/office/drawing/2014/main" id="{F103447D-C3CA-BDED-4FE7-473624FAC693}"/>
                    </a:ext>
                  </a:extLst>
                </wp:docPr>
                <wp:cNvGraphicFramePr/>
                <a:graphic xmlns:a="http://schemas.openxmlformats.org/drawingml/2006/main">
                  <a:graphicData uri="http://schemas.microsoft.com/office/word/2010/wordprocessingShape">
                    <wps:wsp>
                      <wps:cNvSpPr/>
                      <wps:spPr>
                        <a:xfrm rot="10800000">
                          <a:off x="0" y="0"/>
                          <a:ext cx="138938" cy="146304"/>
                        </a:xfrm>
                        <a:prstGeom prst="downArrow">
                          <a:avLst/>
                        </a:prstGeom>
                        <a:solidFill>
                          <a:srgbClr val="FF0000"/>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0D58E1DC" id="Arrow: Down 15" o:spid="_x0000_s1026" type="#_x0000_t67" style="position:absolute;margin-left:293.2pt;margin-top:166pt;width:10.95pt;height:11.5pt;rotation:180;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" adj="11344" fillcolor="red" stroked="f" strokeweight="1pt"/>
            </w:pict>
          </mc:Fallback>
        </mc:AlternateContent>
      </w:r>
      <w:r w:rsidRPr="00A96F04">
        <w:rPr>
          <w:noProof/>
        </w:rPr>
        <mc:AlternateContent>
          <mc:Choice Requires="wps">
            <w:drawing>
              <wp:anchor distT="0" distB="0" distL="114300" distR="114300" simplePos="0" relativeHeight="251668480" behindDoc="0" locked="0" layoutInCell="1" allowOverlap="1" wp14:anchorId="152B839F" wp14:editId="5DC457B1">
                <wp:simplePos x="0" y="0"/>
                <wp:positionH relativeFrom="column">
                  <wp:posOffset>4633595</wp:posOffset>
                </wp:positionH>
                <wp:positionV relativeFrom="paragraph">
                  <wp:posOffset>231140</wp:posOffset>
                </wp:positionV>
                <wp:extent cx="138938" cy="146304"/>
                <wp:effectExtent l="0" t="0" r="0" b="6350"/>
                <wp:wrapNone/>
                <wp:docPr id="17" name="Arrow: Down 16">
                  <a:extLst xmlns:a="http://schemas.openxmlformats.org/drawingml/2006/main">
                    <a:ext uri="{FF2B5EF4-FFF2-40B4-BE49-F238E27FC236}">
                      <a16:creationId xmlns:a16="http://schemas.microsoft.com/office/drawing/2014/main" id="{E4EB9D45-E958-050E-C449-99E0EC168A13}"/>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6C30C6FC" id="Arrow: Down 16" o:spid="_x0000_s1026" type="#_x0000_t67" style="position:absolute;margin-left:364.85pt;margin-top:18.2pt;width:10.95pt;height:11.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" adj="11344" fillcolor="#70ad47 [3209]" stroked="f" strokeweight="1pt"/>
            </w:pict>
          </mc:Fallback>
        </mc:AlternateContent>
      </w:r>
      <w:r w:rsidRPr="00A96F04">
        <w:rPr>
          <w:noProof/>
        </w:rPr>
        <mc:AlternateContent>
          <mc:Choice Requires="wps">
            <w:drawing>
              <wp:anchor distT="0" distB="0" distL="114300" distR="114300" simplePos="0" relativeHeight="251669504" behindDoc="0" locked="0" layoutInCell="1" allowOverlap="1" wp14:anchorId="5E06CA30" wp14:editId="50651BF5">
                <wp:simplePos x="0" y="0"/>
                <wp:positionH relativeFrom="column">
                  <wp:posOffset>4633595</wp:posOffset>
                </wp:positionH>
                <wp:positionV relativeFrom="paragraph">
                  <wp:posOffset>440690</wp:posOffset>
                </wp:positionV>
                <wp:extent cx="138938" cy="146304"/>
                <wp:effectExtent l="0" t="0" r="0" b="6350"/>
                <wp:wrapNone/>
                <wp:docPr id="18" name="Arrow: Down 17">
                  <a:extLst xmlns:a="http://schemas.openxmlformats.org/drawingml/2006/main">
                    <a:ext uri="{FF2B5EF4-FFF2-40B4-BE49-F238E27FC236}">
                      <a16:creationId xmlns:a16="http://schemas.microsoft.com/office/drawing/2014/main" id="{187E04C3-3A80-7647-8CAC-F7F85FE4FB7F}"/>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17DF38C0" id="Arrow: Down 17" o:spid="_x0000_s1026" type="#_x0000_t67" style="position:absolute;margin-left:364.85pt;margin-top:34.7pt;width:10.9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" adj="11344" fillcolor="#70ad47 [3209]" stroked="f" strokeweight="1pt"/>
            </w:pict>
          </mc:Fallback>
        </mc:AlternateContent>
      </w:r>
      <w:r w:rsidRPr="00A96F04">
        <w:rPr>
          <w:noProof/>
        </w:rPr>
        <mc:AlternateContent>
          <mc:Choice Requires="wps">
            <w:drawing>
              <wp:anchor distT="0" distB="0" distL="114300" distR="114300" simplePos="0" relativeHeight="251670528" behindDoc="0" locked="0" layoutInCell="1" allowOverlap="1" wp14:anchorId="76F6B448" wp14:editId="51EE6D1B">
                <wp:simplePos x="0" y="0"/>
                <wp:positionH relativeFrom="column">
                  <wp:posOffset>4633595</wp:posOffset>
                </wp:positionH>
                <wp:positionV relativeFrom="paragraph">
                  <wp:posOffset>1050290</wp:posOffset>
                </wp:positionV>
                <wp:extent cx="138938" cy="146304"/>
                <wp:effectExtent l="0" t="0" r="0" b="6350"/>
                <wp:wrapNone/>
                <wp:docPr id="19" name="Arrow: Down 18">
                  <a:extLst xmlns:a="http://schemas.openxmlformats.org/drawingml/2006/main">
                    <a:ext uri="{FF2B5EF4-FFF2-40B4-BE49-F238E27FC236}">
                      <a16:creationId xmlns:a16="http://schemas.microsoft.com/office/drawing/2014/main" id="{269E0BBB-298D-E93E-006E-DC915C2396B6}"/>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58B55BFE" id="Arrow: Down 18" o:spid="_x0000_s1026" type="#_x0000_t67" style="position:absolute;margin-left:364.85pt;margin-top:82.7pt;width:10.95pt;height:11.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" adj="11344" fillcolor="#70ad47 [3209]" stroked="f" strokeweight="1pt"/>
            </w:pict>
          </mc:Fallback>
        </mc:AlternateContent>
      </w:r>
      <w:r w:rsidRPr="00A96F04">
        <w:rPr>
          <w:noProof/>
        </w:rPr>
        <mc:AlternateContent>
          <mc:Choice Requires="wps">
            <w:drawing>
              <wp:anchor distT="0" distB="0" distL="114300" distR="114300" simplePos="0" relativeHeight="251671552" behindDoc="0" locked="0" layoutInCell="1" allowOverlap="1" wp14:anchorId="504CBCDD" wp14:editId="42DC7C40">
                <wp:simplePos x="0" y="0"/>
                <wp:positionH relativeFrom="column">
                  <wp:posOffset>4633595</wp:posOffset>
                </wp:positionH>
                <wp:positionV relativeFrom="paragraph">
                  <wp:posOffset>1723390</wp:posOffset>
                </wp:positionV>
                <wp:extent cx="138938" cy="146304"/>
                <wp:effectExtent l="0" t="0" r="0" b="6350"/>
                <wp:wrapNone/>
                <wp:docPr id="20" name="Arrow: Down 19">
                  <a:extLst xmlns:a="http://schemas.openxmlformats.org/drawingml/2006/main">
                    <a:ext uri="{FF2B5EF4-FFF2-40B4-BE49-F238E27FC236}">
                      <a16:creationId xmlns:a16="http://schemas.microsoft.com/office/drawing/2014/main" id="{DC8F0456-9DDD-5F03-23B4-96C6401B49A6}"/>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5845EBCC" id="Arrow: Down 19" o:spid="_x0000_s1026" type="#_x0000_t67" style="position:absolute;margin-left:364.85pt;margin-top:135.7pt;width:10.95pt;height:1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" adj="11344" fillcolor="#70ad47 [3209]" stroked="f" strokeweight="1pt"/>
            </w:pict>
          </mc:Fallback>
        </mc:AlternateContent>
      </w:r>
      <w:r w:rsidRPr="00A96F04">
        <w:rPr>
          <w:noProof/>
        </w:rPr>
        <mc:AlternateContent>
          <mc:Choice Requires="wps">
            <w:drawing>
              <wp:anchor distT="0" distB="0" distL="114300" distR="114300" simplePos="0" relativeHeight="251672576" behindDoc="0" locked="0" layoutInCell="1" allowOverlap="1" wp14:anchorId="434760D1" wp14:editId="1F977C1E">
                <wp:simplePos x="0" y="0"/>
                <wp:positionH relativeFrom="column">
                  <wp:posOffset>4633595</wp:posOffset>
                </wp:positionH>
                <wp:positionV relativeFrom="paragraph">
                  <wp:posOffset>1951990</wp:posOffset>
                </wp:positionV>
                <wp:extent cx="138938" cy="146304"/>
                <wp:effectExtent l="0" t="0" r="0" b="6350"/>
                <wp:wrapNone/>
                <wp:docPr id="21" name="Arrow: Down 20">
                  <a:extLst xmlns:a="http://schemas.openxmlformats.org/drawingml/2006/main">
                    <a:ext uri="{FF2B5EF4-FFF2-40B4-BE49-F238E27FC236}">
                      <a16:creationId xmlns:a16="http://schemas.microsoft.com/office/drawing/2014/main" id="{F5737285-EAB5-58A8-C860-7287154B300E}"/>
                    </a:ext>
                  </a:extLst>
                </wp:docPr>
                <wp:cNvGraphicFramePr/>
                <a:graphic xmlns:a="http://schemas.openxmlformats.org/drawingml/2006/main">
                  <a:graphicData uri="http://schemas.microsoft.com/office/word/2010/wordprocessingShape">
                    <wps:wsp>
                      <wps:cNvSpPr/>
                      <wps:spPr>
                        <a:xfrm>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79B3BB0B" id="Arrow: Down 20" o:spid="_x0000_s1026" type="#_x0000_t67" style="position:absolute;margin-left:364.85pt;margin-top:153.7pt;width:10.95pt;height:1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" adj="11344" fillcolor="#70ad47 [3209]" stroked="f" strokeweight="1pt"/>
            </w:pict>
          </mc:Fallback>
        </mc:AlternateContent>
      </w:r>
      <w:r w:rsidRPr="00A96F04">
        <w:rPr>
          <w:noProof/>
        </w:rPr>
        <mc:AlternateContent>
          <mc:Choice Requires="wps">
            <w:drawing>
              <wp:anchor distT="0" distB="0" distL="114300" distR="114300" simplePos="0" relativeHeight="251673600" behindDoc="0" locked="0" layoutInCell="1" allowOverlap="1" wp14:anchorId="2CCFF7E5" wp14:editId="11814EB6">
                <wp:simplePos x="0" y="0"/>
                <wp:positionH relativeFrom="column">
                  <wp:posOffset>4633595</wp:posOffset>
                </wp:positionH>
                <wp:positionV relativeFrom="paragraph">
                  <wp:posOffset>2736215</wp:posOffset>
                </wp:positionV>
                <wp:extent cx="138938" cy="146304"/>
                <wp:effectExtent l="0" t="0" r="0" b="6350"/>
                <wp:wrapNone/>
                <wp:docPr id="22" name="Arrow: Down 21">
                  <a:extLst xmlns:a="http://schemas.openxmlformats.org/drawingml/2006/main">
                    <a:ext uri="{FF2B5EF4-FFF2-40B4-BE49-F238E27FC236}">
                      <a16:creationId xmlns:a16="http://schemas.microsoft.com/office/drawing/2014/main" id="{26877D4C-D87A-6996-DC7B-E3788A5B9600}"/>
                    </a:ext>
                  </a:extLst>
                </wp:docPr>
                <wp:cNvGraphicFramePr/>
                <a:graphic xmlns:a="http://schemas.openxmlformats.org/drawingml/2006/main">
                  <a:graphicData uri="http://schemas.microsoft.com/office/word/2010/wordprocessingShape">
                    <wps:wsp>
                      <wps:cNvSpPr/>
                      <wps:spPr>
                        <a:xfrm rot="10800000">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7AD5FBAD" id="Arrow: Down 21" o:spid="_x0000_s1026" type="#_x0000_t67" style="position:absolute;margin-left:364.85pt;margin-top:215.45pt;width:10.95pt;height:11.5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" adj="11344" fillcolor="#70ad47 [3209]" stroked="f" strokeweight="1pt"/>
            </w:pict>
          </mc:Fallback>
        </mc:AlternateContent>
      </w:r>
      <w:r w:rsidRPr="00A96F04">
        <w:rPr>
          <w:noProof/>
        </w:rPr>
        <mc:AlternateContent>
          <mc:Choice Requires="wps">
            <w:drawing>
              <wp:anchor distT="0" distB="0" distL="114300" distR="114300" simplePos="0" relativeHeight="251674624" behindDoc="0" locked="0" layoutInCell="1" allowOverlap="1" wp14:anchorId="7B3129DA" wp14:editId="28B55E5B">
                <wp:simplePos x="0" y="0"/>
                <wp:positionH relativeFrom="column">
                  <wp:posOffset>3723640</wp:posOffset>
                </wp:positionH>
                <wp:positionV relativeFrom="paragraph">
                  <wp:posOffset>2722880</wp:posOffset>
                </wp:positionV>
                <wp:extent cx="138938" cy="146304"/>
                <wp:effectExtent l="0" t="0" r="0" b="6350"/>
                <wp:wrapNone/>
                <wp:docPr id="23" name="Arrow: Down 22">
                  <a:extLst xmlns:a="http://schemas.openxmlformats.org/drawingml/2006/main">
                    <a:ext uri="{FF2B5EF4-FFF2-40B4-BE49-F238E27FC236}">
                      <a16:creationId xmlns:a16="http://schemas.microsoft.com/office/drawing/2014/main" id="{484B6A4E-28CB-BA00-85E9-FFAF9881FCCB}"/>
                    </a:ext>
                  </a:extLst>
                </wp:docPr>
                <wp:cNvGraphicFramePr/>
                <a:graphic xmlns:a="http://schemas.openxmlformats.org/drawingml/2006/main">
                  <a:graphicData uri="http://schemas.microsoft.com/office/word/2010/wordprocessingShape">
                    <wps:wsp>
                      <wps:cNvSpPr/>
                      <wps:spPr>
                        <a:xfrm rot="10800000">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109CA159" id="Arrow: Down 22" o:spid="_x0000_s1026" type="#_x0000_t67" style="position:absolute;margin-left:293.2pt;margin-top:214.4pt;width:10.95pt;height:11.5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" adj="11344" fillcolor="#70ad47 [3209]" stroked="f" strokeweight="1pt"/>
            </w:pict>
          </mc:Fallback>
        </mc:AlternateContent>
      </w:r>
      <w:r w:rsidRPr="00A96F04">
        <w:rPr>
          <w:noProof/>
        </w:rPr>
        <mc:AlternateContent>
          <mc:Choice Requires="wps">
            <w:drawing>
              <wp:anchor distT="0" distB="0" distL="114300" distR="114300" simplePos="0" relativeHeight="251675648" behindDoc="0" locked="0" layoutInCell="1" allowOverlap="1" wp14:anchorId="5FD09555" wp14:editId="50F1926A">
                <wp:simplePos x="0" y="0"/>
                <wp:positionH relativeFrom="column">
                  <wp:posOffset>3730625</wp:posOffset>
                </wp:positionH>
                <wp:positionV relativeFrom="paragraph">
                  <wp:posOffset>2941955</wp:posOffset>
                </wp:positionV>
                <wp:extent cx="138938" cy="146304"/>
                <wp:effectExtent l="0" t="0" r="0" b="6350"/>
                <wp:wrapNone/>
                <wp:docPr id="24" name="Arrow: Down 23">
                  <a:extLst xmlns:a="http://schemas.openxmlformats.org/drawingml/2006/main">
                    <a:ext uri="{FF2B5EF4-FFF2-40B4-BE49-F238E27FC236}">
                      <a16:creationId xmlns:a16="http://schemas.microsoft.com/office/drawing/2014/main" id="{0B539269-1008-BEEA-1440-D44D1151DF4E}"/>
                    </a:ext>
                  </a:extLst>
                </wp:docPr>
                <wp:cNvGraphicFramePr/>
                <a:graphic xmlns:a="http://schemas.openxmlformats.org/drawingml/2006/main">
                  <a:graphicData uri="http://schemas.microsoft.com/office/word/2010/wordprocessingShape">
                    <wps:wsp>
                      <wps:cNvSpPr/>
                      <wps:spPr>
                        <a:xfrm rot="10800000">
                          <a:off x="0" y="0"/>
                          <a:ext cx="138938" cy="146304"/>
                        </a:xfrm>
                        <a:prstGeom prst="downArrow">
                          <a:avLst/>
                        </a:prstGeom>
                        <a:solidFill>
                          <a:schemeClr val="accent6"/>
                        </a:solidFill>
                        <a:ln>
                          <a:noFill/>
                        </a:ln>
                      </wps:spPr>
                      <wps:style>
                        <a:lnRef idx="2">
                          <a:schemeClr val="accent2">
                            <a:shade val="15000"/>
                          </a:schemeClr>
                        </a:lnRef>
                        <a:fillRef idx="1">
                          <a:schemeClr val="accent2"/>
                        </a:fillRef>
                        <a:effectRef idx="0">
                          <a:schemeClr val="accent2"/>
                        </a:effectRef>
                        <a:fontRef idx="minor">
                          <a:schemeClr val="lt1"/>
                        </a:fontRef>
                      </wps:style>
                      <wps:bodyPr rtlCol="0" anchor="ctr"/>
                    </wps:wsp>
                  </a:graphicData>
                </a:graphic>
              </wp:anchor>
            </w:drawing>
          </mc:Choice>
          <mc:Fallback xmlns:w16du="http://schemas.microsoft.com/office/word/2023/wordml/word16du">
            <w:pict>
              <v:shape w14:anchorId="4673E189" id="Arrow: Down 23" o:spid="_x0000_s1026" type="#_x0000_t67" style="position:absolute;margin-left:293.75pt;margin-top:231.65pt;width:10.95pt;height:11.5pt;rotation:180;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" adj="11344" fillcolor="#70ad47 [3209]" stroked="f" strokeweight="1pt"/>
            </w:pict>
          </mc:Fallback>
        </mc:AlternateContent>
      </w:r>
    </w:p>
    <w:p w14:paraId="69D2E48E" w14:textId="77777777" w:rsidR="000A3D5A" w:rsidRPr="00A96F04" w:rsidRDefault="000A3D5A" w:rsidP="00C14BE1">
      <w:pPr>
        <w:spacing w:line="480" w:lineRule="auto"/>
        <w:jc w:val="both"/>
        <w:rPr>
          <w:rFonts w:ascii="Times New Roman" w:hAnsi="Times New Roman" w:cs="Times New Roman"/>
          <w:sz w:val="24"/>
          <w:szCs w:val="24"/>
        </w:rPr>
      </w:pPr>
    </w:p>
    <w:p w14:paraId="6FE71F03" w14:textId="77777777" w:rsidR="000A3D5A" w:rsidRPr="00A96F04" w:rsidRDefault="000A3D5A" w:rsidP="00C14BE1">
      <w:pPr>
        <w:spacing w:line="480" w:lineRule="auto"/>
        <w:jc w:val="both"/>
        <w:rPr>
          <w:rFonts w:ascii="Times New Roman" w:hAnsi="Times New Roman" w:cs="Times New Roman"/>
          <w:sz w:val="24"/>
          <w:szCs w:val="24"/>
        </w:rPr>
      </w:pPr>
    </w:p>
    <w:p w14:paraId="23118B66" w14:textId="77777777" w:rsidR="002E6117" w:rsidRPr="00A96F04" w:rsidRDefault="002E6117" w:rsidP="00C14BE1">
      <w:pPr>
        <w:spacing w:line="480" w:lineRule="auto"/>
        <w:jc w:val="both"/>
        <w:rPr>
          <w:rFonts w:ascii="Times New Roman" w:hAnsi="Times New Roman" w:cs="Times New Roman"/>
          <w:sz w:val="24"/>
          <w:szCs w:val="24"/>
        </w:rPr>
      </w:pPr>
    </w:p>
    <w:p w14:paraId="5106F4D0" w14:textId="77777777" w:rsidR="002E6117" w:rsidRPr="00A96F04" w:rsidRDefault="002E6117" w:rsidP="00C14BE1">
      <w:pPr>
        <w:spacing w:line="480" w:lineRule="auto"/>
        <w:jc w:val="both"/>
        <w:rPr>
          <w:rFonts w:ascii="Times New Roman" w:hAnsi="Times New Roman" w:cs="Times New Roman"/>
          <w:sz w:val="24"/>
          <w:szCs w:val="24"/>
        </w:rPr>
      </w:pPr>
    </w:p>
    <w:p w14:paraId="51B08C39" w14:textId="77777777" w:rsidR="002E6117" w:rsidRPr="00A96F04" w:rsidRDefault="002E6117" w:rsidP="00C14BE1">
      <w:pPr>
        <w:spacing w:line="480" w:lineRule="auto"/>
        <w:jc w:val="both"/>
        <w:rPr>
          <w:rFonts w:ascii="Times New Roman" w:hAnsi="Times New Roman" w:cs="Times New Roman"/>
          <w:sz w:val="24"/>
          <w:szCs w:val="24"/>
        </w:rPr>
      </w:pPr>
    </w:p>
    <w:p w14:paraId="109EAB2B" w14:textId="77777777" w:rsidR="002E6117" w:rsidRPr="00A96F04" w:rsidRDefault="002E6117" w:rsidP="00C14BE1">
      <w:pPr>
        <w:spacing w:line="480" w:lineRule="auto"/>
        <w:jc w:val="both"/>
        <w:rPr>
          <w:rFonts w:ascii="Times New Roman" w:hAnsi="Times New Roman" w:cs="Times New Roman"/>
          <w:sz w:val="24"/>
          <w:szCs w:val="24"/>
        </w:rPr>
      </w:pPr>
    </w:p>
    <w:p w14:paraId="06ACF30E" w14:textId="77777777" w:rsidR="002E6117" w:rsidRPr="00A96F04" w:rsidRDefault="002E6117" w:rsidP="00FE1598">
      <w:pPr>
        <w:pStyle w:val="EndNoteBibliography"/>
        <w:ind w:left="720" w:hanging="720"/>
        <w:rPr>
          <w:rFonts w:ascii="Times New Roman" w:hAnsi="Times New Roman" w:cs="Times New Roman"/>
          <w:sz w:val="24"/>
          <w:szCs w:val="24"/>
          <w:lang w:val="en-GB"/>
        </w:rPr>
      </w:pPr>
    </w:p>
    <w:p w14:paraId="256629B3" w14:textId="77777777" w:rsidR="003314EE" w:rsidRDefault="003314EE" w:rsidP="00FE1598">
      <w:pPr>
        <w:pStyle w:val="EndNoteBibliography"/>
        <w:ind w:left="720" w:hanging="720"/>
        <w:rPr>
          <w:rFonts w:ascii="Times New Roman" w:hAnsi="Times New Roman" w:cs="Times New Roman"/>
          <w:sz w:val="24"/>
          <w:szCs w:val="24"/>
          <w:lang w:val="en-GB"/>
        </w:rPr>
      </w:pPr>
    </w:p>
    <w:p w14:paraId="3961C870" w14:textId="77777777" w:rsidR="003314EE" w:rsidRDefault="003314EE" w:rsidP="00FE1598">
      <w:pPr>
        <w:pStyle w:val="EndNoteBibliography"/>
        <w:ind w:left="720" w:hanging="720"/>
        <w:rPr>
          <w:rFonts w:ascii="Times New Roman" w:hAnsi="Times New Roman" w:cs="Times New Roman"/>
          <w:sz w:val="24"/>
          <w:szCs w:val="24"/>
          <w:lang w:val="en-GB"/>
        </w:rPr>
      </w:pPr>
    </w:p>
    <w:p w14:paraId="50539ABE" w14:textId="77777777" w:rsidR="003314EE" w:rsidRDefault="003314EE" w:rsidP="00FE1598">
      <w:pPr>
        <w:pStyle w:val="EndNoteBibliography"/>
        <w:ind w:left="720" w:hanging="720"/>
        <w:rPr>
          <w:rFonts w:ascii="Times New Roman" w:hAnsi="Times New Roman" w:cs="Times New Roman"/>
          <w:sz w:val="24"/>
          <w:szCs w:val="24"/>
          <w:lang w:val="en-GB"/>
        </w:rPr>
      </w:pPr>
    </w:p>
    <w:p w14:paraId="2AF76174" w14:textId="77777777" w:rsidR="00B21DB8" w:rsidRPr="00A96F04" w:rsidRDefault="00B21DB8" w:rsidP="00FE1598">
      <w:pPr>
        <w:pStyle w:val="EndNoteBibliography"/>
        <w:ind w:left="720" w:hanging="720"/>
        <w:rPr>
          <w:rFonts w:ascii="Times New Roman" w:hAnsi="Times New Roman" w:cs="Times New Roman"/>
          <w:sz w:val="24"/>
          <w:szCs w:val="24"/>
          <w:lang w:val="en-GB"/>
        </w:rPr>
      </w:pPr>
    </w:p>
    <w:p w14:paraId="09C01B83" w14:textId="77777777" w:rsidR="00695285" w:rsidRPr="00A96F04" w:rsidRDefault="00695285" w:rsidP="00695285">
      <w:pPr>
        <w:spacing w:line="480" w:lineRule="auto"/>
        <w:jc w:val="both"/>
        <w:rPr>
          <w:rFonts w:ascii="Times New Roman" w:hAnsi="Times New Roman" w:cs="Times New Roman"/>
          <w:sz w:val="24"/>
          <w:szCs w:val="24"/>
        </w:rPr>
      </w:pPr>
    </w:p>
    <w:p w14:paraId="29EC2B8F" w14:textId="77777777" w:rsidR="00695285" w:rsidRPr="00A96F04" w:rsidRDefault="00695285" w:rsidP="00695285">
      <w:pPr>
        <w:pStyle w:val="Heading1"/>
        <w:spacing w:before="0" w:after="160" w:line="480" w:lineRule="auto"/>
        <w:jc w:val="both"/>
        <w:rPr>
          <w:rFonts w:ascii="Times New Roman" w:hAnsi="Times New Roman" w:cs="Times New Roman"/>
          <w:sz w:val="24"/>
          <w:szCs w:val="24"/>
        </w:rPr>
      </w:pPr>
      <w:r w:rsidRPr="00A96F04">
        <w:rPr>
          <w:rFonts w:ascii="Times New Roman" w:hAnsi="Times New Roman" w:cs="Times New Roman"/>
          <w:sz w:val="24"/>
          <w:szCs w:val="24"/>
        </w:rPr>
        <w:t>References</w:t>
      </w:r>
    </w:p>
    <w:p w14:paraId="53F919E7" w14:textId="3ED0A4A9" w:rsidR="00FE1598" w:rsidRPr="00A96F04" w:rsidRDefault="00FE1598" w:rsidP="00FE1598">
      <w:pPr>
        <w:pStyle w:val="EndNoteBibliography"/>
        <w:ind w:left="720" w:hanging="720"/>
        <w:rPr>
          <w:lang w:val="en-GB"/>
        </w:rPr>
      </w:pPr>
      <w:r w:rsidRPr="00A96F04">
        <w:rPr>
          <w:rFonts w:ascii="Times New Roman" w:hAnsi="Times New Roman" w:cs="Times New Roman"/>
          <w:sz w:val="24"/>
          <w:szCs w:val="24"/>
          <w:lang w:val="en-GB"/>
        </w:rPr>
        <w:fldChar w:fldCharType="begin"/>
      </w:r>
      <w:r w:rsidRPr="00A96F04">
        <w:rPr>
          <w:rFonts w:ascii="Times New Roman" w:hAnsi="Times New Roman" w:cs="Times New Roman"/>
          <w:sz w:val="24"/>
          <w:szCs w:val="24"/>
          <w:lang w:val="en-GB"/>
        </w:rPr>
        <w:instrText xml:space="preserve"> ADDIN EN.REFLIST </w:instrText>
      </w:r>
      <w:r w:rsidRPr="00A96F04">
        <w:rPr>
          <w:rFonts w:ascii="Times New Roman" w:hAnsi="Times New Roman" w:cs="Times New Roman"/>
          <w:sz w:val="24"/>
          <w:szCs w:val="24"/>
          <w:lang w:val="en-GB"/>
        </w:rPr>
        <w:fldChar w:fldCharType="separate"/>
      </w:r>
      <w:r w:rsidRPr="00A96F04">
        <w:rPr>
          <w:lang w:val="en-GB"/>
        </w:rPr>
        <w:t xml:space="preserve">Prah, J., Winters, A., Chaudhari, K., Hersh, J., Liu, R., and Yang, S.H. (2019). A novel serum free primary astrocyte culture method that mimic quiescent astrocyte phenotype. </w:t>
      </w:r>
      <w:r w:rsidRPr="00A96F04">
        <w:rPr>
          <w:i/>
          <w:lang w:val="en-GB"/>
        </w:rPr>
        <w:t>J Neurosci Methods</w:t>
      </w:r>
      <w:r w:rsidRPr="00A96F04">
        <w:rPr>
          <w:lang w:val="en-GB"/>
        </w:rPr>
        <w:t xml:space="preserve"> 320</w:t>
      </w:r>
      <w:r w:rsidRPr="00A96F04">
        <w:rPr>
          <w:b/>
          <w:lang w:val="en-GB"/>
        </w:rPr>
        <w:t>,</w:t>
      </w:r>
      <w:r w:rsidRPr="00A96F04">
        <w:rPr>
          <w:lang w:val="en-GB"/>
        </w:rPr>
        <w:t xml:space="preserve"> 50-63.</w:t>
      </w:r>
    </w:p>
    <w:p w14:paraId="56FB1F84" w14:textId="5D45A5DE" w:rsidR="00510F8E" w:rsidRPr="00A96F04" w:rsidRDefault="00FE1598" w:rsidP="00C14BE1">
      <w:pPr>
        <w:spacing w:line="480" w:lineRule="auto"/>
        <w:jc w:val="both"/>
        <w:rPr>
          <w:rFonts w:ascii="Times New Roman" w:hAnsi="Times New Roman" w:cs="Times New Roman"/>
          <w:sz w:val="24"/>
          <w:szCs w:val="24"/>
        </w:rPr>
      </w:pPr>
      <w:r w:rsidRPr="00A96F04">
        <w:rPr>
          <w:rFonts w:ascii="Times New Roman" w:hAnsi="Times New Roman" w:cs="Times New Roman"/>
          <w:sz w:val="24"/>
          <w:szCs w:val="24"/>
        </w:rPr>
        <w:fldChar w:fldCharType="end"/>
      </w:r>
    </w:p>
    <w:sectPr w:rsidR="00510F8E" w:rsidRPr="00A96F04">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96EA6" w14:textId="77777777" w:rsidR="00CF6CE7" w:rsidRDefault="00CF6CE7" w:rsidP="00C925B7">
      <w:pPr>
        <w:spacing w:after="0" w:line="240" w:lineRule="auto"/>
      </w:pPr>
      <w:r>
        <w:separator/>
      </w:r>
    </w:p>
  </w:endnote>
  <w:endnote w:type="continuationSeparator" w:id="0">
    <w:p w14:paraId="43E3D920" w14:textId="77777777" w:rsidR="00CF6CE7" w:rsidRDefault="00CF6CE7" w:rsidP="00C92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939473"/>
      <w:docPartObj>
        <w:docPartGallery w:val="Page Numbers (Bottom of Page)"/>
        <w:docPartUnique/>
      </w:docPartObj>
    </w:sdtPr>
    <w:sdtEndPr>
      <w:rPr>
        <w:noProof/>
      </w:rPr>
    </w:sdtEndPr>
    <w:sdtContent>
      <w:p w14:paraId="6D769D59" w14:textId="6AB98432" w:rsidR="00C925B7" w:rsidRDefault="00C925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694A86" w14:textId="77777777" w:rsidR="00C925B7" w:rsidRDefault="00C925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94E19" w14:textId="77777777" w:rsidR="00CF6CE7" w:rsidRDefault="00CF6CE7" w:rsidP="00C925B7">
      <w:pPr>
        <w:spacing w:after="0" w:line="240" w:lineRule="auto"/>
      </w:pPr>
      <w:r>
        <w:separator/>
      </w:r>
    </w:p>
  </w:footnote>
  <w:footnote w:type="continuationSeparator" w:id="0">
    <w:p w14:paraId="4C3808D7" w14:textId="77777777" w:rsidR="00CF6CE7" w:rsidRDefault="00CF6CE7" w:rsidP="00C925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6894"/>
    <w:multiLevelType w:val="hybridMultilevel"/>
    <w:tmpl w:val="963E3E8A"/>
    <w:lvl w:ilvl="0" w:tplc="9898A58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C65E5C"/>
    <w:multiLevelType w:val="hybridMultilevel"/>
    <w:tmpl w:val="A0148938"/>
    <w:lvl w:ilvl="0" w:tplc="68ACF6B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624DDA"/>
    <w:multiLevelType w:val="hybridMultilevel"/>
    <w:tmpl w:val="2CEA9238"/>
    <w:lvl w:ilvl="0" w:tplc="2F12390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1525266">
    <w:abstractNumId w:val="2"/>
  </w:num>
  <w:num w:numId="2" w16cid:durableId="765424348">
    <w:abstractNumId w:val="1"/>
  </w:num>
  <w:num w:numId="3" w16cid:durableId="349994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Frontiers Scienc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x09wss2csfswteazr85zft5efsfvwv29wpz&quot;&gt;My EndNote Library-Converted&lt;record-ids&gt;&lt;item&gt;1066&lt;/item&gt;&lt;/record-ids&gt;&lt;/item&gt;&lt;/Libraries&gt;"/>
  </w:docVars>
  <w:rsids>
    <w:rsidRoot w:val="000B488E"/>
    <w:rsid w:val="000003FF"/>
    <w:rsid w:val="00000E2E"/>
    <w:rsid w:val="00003CA2"/>
    <w:rsid w:val="00004447"/>
    <w:rsid w:val="000048D5"/>
    <w:rsid w:val="00005BBC"/>
    <w:rsid w:val="0000670C"/>
    <w:rsid w:val="00006A75"/>
    <w:rsid w:val="00007A78"/>
    <w:rsid w:val="00010F25"/>
    <w:rsid w:val="00011A13"/>
    <w:rsid w:val="000135F0"/>
    <w:rsid w:val="00014622"/>
    <w:rsid w:val="00014C53"/>
    <w:rsid w:val="000153C0"/>
    <w:rsid w:val="000153F7"/>
    <w:rsid w:val="0001758D"/>
    <w:rsid w:val="000206D6"/>
    <w:rsid w:val="00020F94"/>
    <w:rsid w:val="00021BC6"/>
    <w:rsid w:val="00021F69"/>
    <w:rsid w:val="000236BB"/>
    <w:rsid w:val="00033480"/>
    <w:rsid w:val="00034492"/>
    <w:rsid w:val="000350E6"/>
    <w:rsid w:val="000378F0"/>
    <w:rsid w:val="00037EEF"/>
    <w:rsid w:val="0004149D"/>
    <w:rsid w:val="00043147"/>
    <w:rsid w:val="00044057"/>
    <w:rsid w:val="000448DE"/>
    <w:rsid w:val="00047F7E"/>
    <w:rsid w:val="0005050C"/>
    <w:rsid w:val="0005055E"/>
    <w:rsid w:val="00051CF4"/>
    <w:rsid w:val="000532A4"/>
    <w:rsid w:val="00054D44"/>
    <w:rsid w:val="00060B19"/>
    <w:rsid w:val="0006109F"/>
    <w:rsid w:val="000638C9"/>
    <w:rsid w:val="00063A58"/>
    <w:rsid w:val="000653B9"/>
    <w:rsid w:val="00065B48"/>
    <w:rsid w:val="0006658E"/>
    <w:rsid w:val="000709FF"/>
    <w:rsid w:val="00073B1B"/>
    <w:rsid w:val="0007449A"/>
    <w:rsid w:val="000745DE"/>
    <w:rsid w:val="00075048"/>
    <w:rsid w:val="00076C1A"/>
    <w:rsid w:val="000820D2"/>
    <w:rsid w:val="00082603"/>
    <w:rsid w:val="00082DD7"/>
    <w:rsid w:val="000835D8"/>
    <w:rsid w:val="0008395F"/>
    <w:rsid w:val="00083FCB"/>
    <w:rsid w:val="00084E07"/>
    <w:rsid w:val="00085868"/>
    <w:rsid w:val="000906D7"/>
    <w:rsid w:val="0009134A"/>
    <w:rsid w:val="00091B62"/>
    <w:rsid w:val="000949FF"/>
    <w:rsid w:val="00096A78"/>
    <w:rsid w:val="00097A08"/>
    <w:rsid w:val="000A0C1A"/>
    <w:rsid w:val="000A17BA"/>
    <w:rsid w:val="000A3D5A"/>
    <w:rsid w:val="000A442B"/>
    <w:rsid w:val="000A55DB"/>
    <w:rsid w:val="000B042A"/>
    <w:rsid w:val="000B0E5A"/>
    <w:rsid w:val="000B153A"/>
    <w:rsid w:val="000B1BBE"/>
    <w:rsid w:val="000B314E"/>
    <w:rsid w:val="000B488E"/>
    <w:rsid w:val="000B4D77"/>
    <w:rsid w:val="000B540A"/>
    <w:rsid w:val="000B5E90"/>
    <w:rsid w:val="000B6BE2"/>
    <w:rsid w:val="000B7B70"/>
    <w:rsid w:val="000C075D"/>
    <w:rsid w:val="000C1134"/>
    <w:rsid w:val="000C4455"/>
    <w:rsid w:val="000C4FFB"/>
    <w:rsid w:val="000C7719"/>
    <w:rsid w:val="000C7DF4"/>
    <w:rsid w:val="000D139F"/>
    <w:rsid w:val="000D1747"/>
    <w:rsid w:val="000D25D2"/>
    <w:rsid w:val="000D2BC4"/>
    <w:rsid w:val="000D38A1"/>
    <w:rsid w:val="000D4F80"/>
    <w:rsid w:val="000D571A"/>
    <w:rsid w:val="000D6BB8"/>
    <w:rsid w:val="000D6E31"/>
    <w:rsid w:val="000D7695"/>
    <w:rsid w:val="000D7E37"/>
    <w:rsid w:val="000E0951"/>
    <w:rsid w:val="000E4898"/>
    <w:rsid w:val="000E5686"/>
    <w:rsid w:val="000E6F8C"/>
    <w:rsid w:val="000E7F4F"/>
    <w:rsid w:val="000F131B"/>
    <w:rsid w:val="000F1F68"/>
    <w:rsid w:val="000F3008"/>
    <w:rsid w:val="000F32ED"/>
    <w:rsid w:val="000F3AF9"/>
    <w:rsid w:val="000F4358"/>
    <w:rsid w:val="000F47DE"/>
    <w:rsid w:val="000F574B"/>
    <w:rsid w:val="000F5BC2"/>
    <w:rsid w:val="000F60BC"/>
    <w:rsid w:val="000F61D6"/>
    <w:rsid w:val="00100AC1"/>
    <w:rsid w:val="001032CD"/>
    <w:rsid w:val="00104275"/>
    <w:rsid w:val="00104541"/>
    <w:rsid w:val="00104D4B"/>
    <w:rsid w:val="00107CE2"/>
    <w:rsid w:val="00110456"/>
    <w:rsid w:val="00110D7B"/>
    <w:rsid w:val="0011153D"/>
    <w:rsid w:val="001126D4"/>
    <w:rsid w:val="00114922"/>
    <w:rsid w:val="00115065"/>
    <w:rsid w:val="001175B3"/>
    <w:rsid w:val="00120726"/>
    <w:rsid w:val="00120C8C"/>
    <w:rsid w:val="001242AD"/>
    <w:rsid w:val="0012492C"/>
    <w:rsid w:val="00125FBD"/>
    <w:rsid w:val="00125FEB"/>
    <w:rsid w:val="001279E6"/>
    <w:rsid w:val="001320CC"/>
    <w:rsid w:val="00132B91"/>
    <w:rsid w:val="00132F16"/>
    <w:rsid w:val="001338BA"/>
    <w:rsid w:val="00134D87"/>
    <w:rsid w:val="00134E79"/>
    <w:rsid w:val="0013598B"/>
    <w:rsid w:val="001368D3"/>
    <w:rsid w:val="00140CF4"/>
    <w:rsid w:val="00140F33"/>
    <w:rsid w:val="00141138"/>
    <w:rsid w:val="001412DC"/>
    <w:rsid w:val="00142AD4"/>
    <w:rsid w:val="00142BCE"/>
    <w:rsid w:val="001454D8"/>
    <w:rsid w:val="00146605"/>
    <w:rsid w:val="00146BF7"/>
    <w:rsid w:val="00147DCE"/>
    <w:rsid w:val="0015126D"/>
    <w:rsid w:val="00151A72"/>
    <w:rsid w:val="00151F4B"/>
    <w:rsid w:val="00152EB7"/>
    <w:rsid w:val="001532DF"/>
    <w:rsid w:val="001534B7"/>
    <w:rsid w:val="00154D43"/>
    <w:rsid w:val="00154FBD"/>
    <w:rsid w:val="00155904"/>
    <w:rsid w:val="0015759E"/>
    <w:rsid w:val="0016004A"/>
    <w:rsid w:val="0016022E"/>
    <w:rsid w:val="00161C9F"/>
    <w:rsid w:val="00163ABD"/>
    <w:rsid w:val="001644A5"/>
    <w:rsid w:val="00165148"/>
    <w:rsid w:val="0016618C"/>
    <w:rsid w:val="001661C1"/>
    <w:rsid w:val="0016718F"/>
    <w:rsid w:val="00167DA6"/>
    <w:rsid w:val="00170DFA"/>
    <w:rsid w:val="001711D8"/>
    <w:rsid w:val="00172708"/>
    <w:rsid w:val="0017390A"/>
    <w:rsid w:val="001745DC"/>
    <w:rsid w:val="0017462D"/>
    <w:rsid w:val="00174B9D"/>
    <w:rsid w:val="00175372"/>
    <w:rsid w:val="001834F6"/>
    <w:rsid w:val="0018395C"/>
    <w:rsid w:val="00183F44"/>
    <w:rsid w:val="0018481D"/>
    <w:rsid w:val="00184849"/>
    <w:rsid w:val="00184942"/>
    <w:rsid w:val="00185D2C"/>
    <w:rsid w:val="001864B7"/>
    <w:rsid w:val="00190B2B"/>
    <w:rsid w:val="00190D94"/>
    <w:rsid w:val="00190F3E"/>
    <w:rsid w:val="00191A9E"/>
    <w:rsid w:val="001925CC"/>
    <w:rsid w:val="00192E96"/>
    <w:rsid w:val="00193AB0"/>
    <w:rsid w:val="00193AD9"/>
    <w:rsid w:val="00193CB7"/>
    <w:rsid w:val="00196C69"/>
    <w:rsid w:val="001A0840"/>
    <w:rsid w:val="001A183E"/>
    <w:rsid w:val="001A2494"/>
    <w:rsid w:val="001A44F0"/>
    <w:rsid w:val="001A48DE"/>
    <w:rsid w:val="001A541A"/>
    <w:rsid w:val="001A7AE5"/>
    <w:rsid w:val="001B0134"/>
    <w:rsid w:val="001B033B"/>
    <w:rsid w:val="001B12B8"/>
    <w:rsid w:val="001B1DC4"/>
    <w:rsid w:val="001B2562"/>
    <w:rsid w:val="001B2A0F"/>
    <w:rsid w:val="001B3391"/>
    <w:rsid w:val="001B33A9"/>
    <w:rsid w:val="001B4CF8"/>
    <w:rsid w:val="001B4F9A"/>
    <w:rsid w:val="001B5503"/>
    <w:rsid w:val="001B6905"/>
    <w:rsid w:val="001B6EB0"/>
    <w:rsid w:val="001C0CC1"/>
    <w:rsid w:val="001C2EB5"/>
    <w:rsid w:val="001C310D"/>
    <w:rsid w:val="001C3966"/>
    <w:rsid w:val="001C5686"/>
    <w:rsid w:val="001C57AC"/>
    <w:rsid w:val="001D022B"/>
    <w:rsid w:val="001D08D4"/>
    <w:rsid w:val="001D5ED6"/>
    <w:rsid w:val="001D6D1F"/>
    <w:rsid w:val="001E0A89"/>
    <w:rsid w:val="001E0CE2"/>
    <w:rsid w:val="001E1A39"/>
    <w:rsid w:val="001E7965"/>
    <w:rsid w:val="001F1585"/>
    <w:rsid w:val="001F588F"/>
    <w:rsid w:val="001F6BEE"/>
    <w:rsid w:val="00200493"/>
    <w:rsid w:val="0020084A"/>
    <w:rsid w:val="00201B64"/>
    <w:rsid w:val="00201CDB"/>
    <w:rsid w:val="002024CC"/>
    <w:rsid w:val="00202D7B"/>
    <w:rsid w:val="00204596"/>
    <w:rsid w:val="002051D2"/>
    <w:rsid w:val="002054B1"/>
    <w:rsid w:val="002055E7"/>
    <w:rsid w:val="0020658A"/>
    <w:rsid w:val="002070FE"/>
    <w:rsid w:val="00207991"/>
    <w:rsid w:val="00207C04"/>
    <w:rsid w:val="002106D1"/>
    <w:rsid w:val="002108BD"/>
    <w:rsid w:val="00212CA2"/>
    <w:rsid w:val="002130FD"/>
    <w:rsid w:val="0021346E"/>
    <w:rsid w:val="00213BBE"/>
    <w:rsid w:val="002140CB"/>
    <w:rsid w:val="0021569F"/>
    <w:rsid w:val="0021768D"/>
    <w:rsid w:val="00217BEB"/>
    <w:rsid w:val="002216B3"/>
    <w:rsid w:val="00224520"/>
    <w:rsid w:val="00224696"/>
    <w:rsid w:val="002258DB"/>
    <w:rsid w:val="002258F8"/>
    <w:rsid w:val="002260CB"/>
    <w:rsid w:val="00227D22"/>
    <w:rsid w:val="00230D43"/>
    <w:rsid w:val="00230EB0"/>
    <w:rsid w:val="00231F9B"/>
    <w:rsid w:val="00233FA8"/>
    <w:rsid w:val="0023577D"/>
    <w:rsid w:val="00241259"/>
    <w:rsid w:val="00244D0A"/>
    <w:rsid w:val="00245A78"/>
    <w:rsid w:val="0024746C"/>
    <w:rsid w:val="00250880"/>
    <w:rsid w:val="002512B1"/>
    <w:rsid w:val="00253D4E"/>
    <w:rsid w:val="00253F8A"/>
    <w:rsid w:val="0025565F"/>
    <w:rsid w:val="0025636A"/>
    <w:rsid w:val="00256CEA"/>
    <w:rsid w:val="002576EF"/>
    <w:rsid w:val="00261AAE"/>
    <w:rsid w:val="0026283B"/>
    <w:rsid w:val="00263626"/>
    <w:rsid w:val="0026365B"/>
    <w:rsid w:val="002639C0"/>
    <w:rsid w:val="00263B74"/>
    <w:rsid w:val="00265337"/>
    <w:rsid w:val="00265F89"/>
    <w:rsid w:val="00267283"/>
    <w:rsid w:val="00274166"/>
    <w:rsid w:val="00275775"/>
    <w:rsid w:val="00276058"/>
    <w:rsid w:val="00276861"/>
    <w:rsid w:val="00277752"/>
    <w:rsid w:val="002804D9"/>
    <w:rsid w:val="0028339F"/>
    <w:rsid w:val="00285EAB"/>
    <w:rsid w:val="00286D8E"/>
    <w:rsid w:val="0029449B"/>
    <w:rsid w:val="00295C8C"/>
    <w:rsid w:val="00296C4D"/>
    <w:rsid w:val="002A01CE"/>
    <w:rsid w:val="002A068F"/>
    <w:rsid w:val="002A0B1C"/>
    <w:rsid w:val="002A4FB4"/>
    <w:rsid w:val="002A6A4C"/>
    <w:rsid w:val="002A7D95"/>
    <w:rsid w:val="002B0565"/>
    <w:rsid w:val="002B1A7A"/>
    <w:rsid w:val="002B3189"/>
    <w:rsid w:val="002B31D3"/>
    <w:rsid w:val="002B5643"/>
    <w:rsid w:val="002B5D8E"/>
    <w:rsid w:val="002B60A4"/>
    <w:rsid w:val="002C190C"/>
    <w:rsid w:val="002C19D2"/>
    <w:rsid w:val="002C1E45"/>
    <w:rsid w:val="002C2224"/>
    <w:rsid w:val="002C53A5"/>
    <w:rsid w:val="002C53EC"/>
    <w:rsid w:val="002C7C93"/>
    <w:rsid w:val="002D118E"/>
    <w:rsid w:val="002D16AA"/>
    <w:rsid w:val="002D2052"/>
    <w:rsid w:val="002D27FD"/>
    <w:rsid w:val="002D283D"/>
    <w:rsid w:val="002D4E3D"/>
    <w:rsid w:val="002D58D1"/>
    <w:rsid w:val="002D649E"/>
    <w:rsid w:val="002E027D"/>
    <w:rsid w:val="002E2341"/>
    <w:rsid w:val="002E23A9"/>
    <w:rsid w:val="002E3132"/>
    <w:rsid w:val="002E4EA9"/>
    <w:rsid w:val="002E5C22"/>
    <w:rsid w:val="002E5F09"/>
    <w:rsid w:val="002E6117"/>
    <w:rsid w:val="002E6292"/>
    <w:rsid w:val="002E74FF"/>
    <w:rsid w:val="002E7C60"/>
    <w:rsid w:val="002F18B4"/>
    <w:rsid w:val="002F38E6"/>
    <w:rsid w:val="002F55AF"/>
    <w:rsid w:val="002F565E"/>
    <w:rsid w:val="002F5FB2"/>
    <w:rsid w:val="0030017D"/>
    <w:rsid w:val="00300C2A"/>
    <w:rsid w:val="003012D0"/>
    <w:rsid w:val="00302100"/>
    <w:rsid w:val="003058FC"/>
    <w:rsid w:val="0030671E"/>
    <w:rsid w:val="00306AAF"/>
    <w:rsid w:val="00306B45"/>
    <w:rsid w:val="003075FE"/>
    <w:rsid w:val="0031053B"/>
    <w:rsid w:val="003108CE"/>
    <w:rsid w:val="00312389"/>
    <w:rsid w:val="00313F4C"/>
    <w:rsid w:val="00316401"/>
    <w:rsid w:val="00316577"/>
    <w:rsid w:val="00316CC6"/>
    <w:rsid w:val="003220B8"/>
    <w:rsid w:val="00322520"/>
    <w:rsid w:val="0032389A"/>
    <w:rsid w:val="00324823"/>
    <w:rsid w:val="00324D56"/>
    <w:rsid w:val="003258D2"/>
    <w:rsid w:val="00327717"/>
    <w:rsid w:val="00327B40"/>
    <w:rsid w:val="003314EE"/>
    <w:rsid w:val="00331C84"/>
    <w:rsid w:val="00332738"/>
    <w:rsid w:val="00337B4D"/>
    <w:rsid w:val="00341C77"/>
    <w:rsid w:val="0034290C"/>
    <w:rsid w:val="003475F9"/>
    <w:rsid w:val="0035177E"/>
    <w:rsid w:val="00351969"/>
    <w:rsid w:val="0035220F"/>
    <w:rsid w:val="00353600"/>
    <w:rsid w:val="00353620"/>
    <w:rsid w:val="00353FEB"/>
    <w:rsid w:val="00354F93"/>
    <w:rsid w:val="0035557E"/>
    <w:rsid w:val="0035695A"/>
    <w:rsid w:val="00357282"/>
    <w:rsid w:val="003576A7"/>
    <w:rsid w:val="00357B96"/>
    <w:rsid w:val="003600A6"/>
    <w:rsid w:val="0036101F"/>
    <w:rsid w:val="00364301"/>
    <w:rsid w:val="003647E5"/>
    <w:rsid w:val="003650D9"/>
    <w:rsid w:val="003650E9"/>
    <w:rsid w:val="00366053"/>
    <w:rsid w:val="00367247"/>
    <w:rsid w:val="00367594"/>
    <w:rsid w:val="0036789A"/>
    <w:rsid w:val="003710B8"/>
    <w:rsid w:val="0037353F"/>
    <w:rsid w:val="00373D58"/>
    <w:rsid w:val="003768BE"/>
    <w:rsid w:val="00376942"/>
    <w:rsid w:val="003802CB"/>
    <w:rsid w:val="00381524"/>
    <w:rsid w:val="003816ED"/>
    <w:rsid w:val="00382989"/>
    <w:rsid w:val="00383888"/>
    <w:rsid w:val="00384013"/>
    <w:rsid w:val="00386EC8"/>
    <w:rsid w:val="00390330"/>
    <w:rsid w:val="0039116E"/>
    <w:rsid w:val="003918A0"/>
    <w:rsid w:val="00392634"/>
    <w:rsid w:val="00392F71"/>
    <w:rsid w:val="003952B1"/>
    <w:rsid w:val="003962A0"/>
    <w:rsid w:val="003967EC"/>
    <w:rsid w:val="003A1C0E"/>
    <w:rsid w:val="003A3394"/>
    <w:rsid w:val="003A34F1"/>
    <w:rsid w:val="003A7F28"/>
    <w:rsid w:val="003B07CF"/>
    <w:rsid w:val="003B0EC5"/>
    <w:rsid w:val="003B25D8"/>
    <w:rsid w:val="003B2DB7"/>
    <w:rsid w:val="003B38EC"/>
    <w:rsid w:val="003C0F53"/>
    <w:rsid w:val="003C1D49"/>
    <w:rsid w:val="003C2BFA"/>
    <w:rsid w:val="003C56F5"/>
    <w:rsid w:val="003C5A0B"/>
    <w:rsid w:val="003C66EC"/>
    <w:rsid w:val="003C6B58"/>
    <w:rsid w:val="003C6EA8"/>
    <w:rsid w:val="003D25F3"/>
    <w:rsid w:val="003D7889"/>
    <w:rsid w:val="003D7BE6"/>
    <w:rsid w:val="003E13BE"/>
    <w:rsid w:val="003E17C8"/>
    <w:rsid w:val="003E1F99"/>
    <w:rsid w:val="003E39E5"/>
    <w:rsid w:val="003E5248"/>
    <w:rsid w:val="003E56EA"/>
    <w:rsid w:val="003E590A"/>
    <w:rsid w:val="003E7555"/>
    <w:rsid w:val="003F01ED"/>
    <w:rsid w:val="003F028E"/>
    <w:rsid w:val="003F108F"/>
    <w:rsid w:val="003F275D"/>
    <w:rsid w:val="003F3023"/>
    <w:rsid w:val="003F41DE"/>
    <w:rsid w:val="003F7465"/>
    <w:rsid w:val="00401090"/>
    <w:rsid w:val="004018DB"/>
    <w:rsid w:val="0040404E"/>
    <w:rsid w:val="0040460C"/>
    <w:rsid w:val="00406947"/>
    <w:rsid w:val="004075A5"/>
    <w:rsid w:val="004102D9"/>
    <w:rsid w:val="00411397"/>
    <w:rsid w:val="00413732"/>
    <w:rsid w:val="004138F3"/>
    <w:rsid w:val="00415140"/>
    <w:rsid w:val="004209E7"/>
    <w:rsid w:val="004221C0"/>
    <w:rsid w:val="00424AB2"/>
    <w:rsid w:val="0042684C"/>
    <w:rsid w:val="00427E7D"/>
    <w:rsid w:val="004305D2"/>
    <w:rsid w:val="00432829"/>
    <w:rsid w:val="004334F9"/>
    <w:rsid w:val="00433897"/>
    <w:rsid w:val="00433BA5"/>
    <w:rsid w:val="00433CB0"/>
    <w:rsid w:val="004342BB"/>
    <w:rsid w:val="00434685"/>
    <w:rsid w:val="00434EAE"/>
    <w:rsid w:val="00435E88"/>
    <w:rsid w:val="00437D77"/>
    <w:rsid w:val="0044268E"/>
    <w:rsid w:val="004430BF"/>
    <w:rsid w:val="00447281"/>
    <w:rsid w:val="004521B3"/>
    <w:rsid w:val="00452951"/>
    <w:rsid w:val="004538B9"/>
    <w:rsid w:val="0045486D"/>
    <w:rsid w:val="00454F32"/>
    <w:rsid w:val="00463DFB"/>
    <w:rsid w:val="00464C99"/>
    <w:rsid w:val="00464E63"/>
    <w:rsid w:val="00465B03"/>
    <w:rsid w:val="0047075A"/>
    <w:rsid w:val="00471820"/>
    <w:rsid w:val="00471997"/>
    <w:rsid w:val="004725EC"/>
    <w:rsid w:val="00472926"/>
    <w:rsid w:val="00472D44"/>
    <w:rsid w:val="00473C8D"/>
    <w:rsid w:val="004740B5"/>
    <w:rsid w:val="00474ACF"/>
    <w:rsid w:val="004753BA"/>
    <w:rsid w:val="004837E0"/>
    <w:rsid w:val="00486334"/>
    <w:rsid w:val="00486BE2"/>
    <w:rsid w:val="00487D76"/>
    <w:rsid w:val="00490266"/>
    <w:rsid w:val="00494A75"/>
    <w:rsid w:val="004A2BE4"/>
    <w:rsid w:val="004A3D42"/>
    <w:rsid w:val="004A3D7C"/>
    <w:rsid w:val="004A4571"/>
    <w:rsid w:val="004A4FD3"/>
    <w:rsid w:val="004B0175"/>
    <w:rsid w:val="004B070C"/>
    <w:rsid w:val="004B0840"/>
    <w:rsid w:val="004B0909"/>
    <w:rsid w:val="004B1225"/>
    <w:rsid w:val="004B194A"/>
    <w:rsid w:val="004B1F6A"/>
    <w:rsid w:val="004B342E"/>
    <w:rsid w:val="004B65BA"/>
    <w:rsid w:val="004C27B2"/>
    <w:rsid w:val="004C3BAD"/>
    <w:rsid w:val="004C3ECE"/>
    <w:rsid w:val="004C41EB"/>
    <w:rsid w:val="004C6639"/>
    <w:rsid w:val="004C6A3D"/>
    <w:rsid w:val="004D0A48"/>
    <w:rsid w:val="004D11AA"/>
    <w:rsid w:val="004D2381"/>
    <w:rsid w:val="004D545D"/>
    <w:rsid w:val="004D65DE"/>
    <w:rsid w:val="004D6AB6"/>
    <w:rsid w:val="004D6EB8"/>
    <w:rsid w:val="004D79E8"/>
    <w:rsid w:val="004E03AF"/>
    <w:rsid w:val="004E0A2F"/>
    <w:rsid w:val="004E157B"/>
    <w:rsid w:val="004E1A81"/>
    <w:rsid w:val="004E36A5"/>
    <w:rsid w:val="004E45CF"/>
    <w:rsid w:val="004E4BA8"/>
    <w:rsid w:val="004E517D"/>
    <w:rsid w:val="004E55F4"/>
    <w:rsid w:val="004E60C1"/>
    <w:rsid w:val="004E65C4"/>
    <w:rsid w:val="004E6AC7"/>
    <w:rsid w:val="004E6BBE"/>
    <w:rsid w:val="004E6CA2"/>
    <w:rsid w:val="004E6FBB"/>
    <w:rsid w:val="004E7FA7"/>
    <w:rsid w:val="004F13B0"/>
    <w:rsid w:val="004F1C73"/>
    <w:rsid w:val="004F1C9C"/>
    <w:rsid w:val="004F2E9E"/>
    <w:rsid w:val="004F761C"/>
    <w:rsid w:val="004F7E9E"/>
    <w:rsid w:val="00502082"/>
    <w:rsid w:val="005020BC"/>
    <w:rsid w:val="00504567"/>
    <w:rsid w:val="005049D8"/>
    <w:rsid w:val="00505578"/>
    <w:rsid w:val="005068CA"/>
    <w:rsid w:val="005070BC"/>
    <w:rsid w:val="00510112"/>
    <w:rsid w:val="00510495"/>
    <w:rsid w:val="00510F8E"/>
    <w:rsid w:val="00512A7D"/>
    <w:rsid w:val="0051311D"/>
    <w:rsid w:val="005136E7"/>
    <w:rsid w:val="005140EB"/>
    <w:rsid w:val="005152DC"/>
    <w:rsid w:val="0052044F"/>
    <w:rsid w:val="00520AA7"/>
    <w:rsid w:val="00521AE8"/>
    <w:rsid w:val="00522B2B"/>
    <w:rsid w:val="00523943"/>
    <w:rsid w:val="005253E1"/>
    <w:rsid w:val="0053019A"/>
    <w:rsid w:val="00530C2D"/>
    <w:rsid w:val="00530E0D"/>
    <w:rsid w:val="0053203C"/>
    <w:rsid w:val="005328C4"/>
    <w:rsid w:val="00532DF1"/>
    <w:rsid w:val="0053301D"/>
    <w:rsid w:val="0053379C"/>
    <w:rsid w:val="0053636F"/>
    <w:rsid w:val="00537709"/>
    <w:rsid w:val="005378DF"/>
    <w:rsid w:val="005404E0"/>
    <w:rsid w:val="00540616"/>
    <w:rsid w:val="005406CD"/>
    <w:rsid w:val="00540B37"/>
    <w:rsid w:val="00543A28"/>
    <w:rsid w:val="00544421"/>
    <w:rsid w:val="005449BF"/>
    <w:rsid w:val="00545B55"/>
    <w:rsid w:val="00546003"/>
    <w:rsid w:val="00546BC0"/>
    <w:rsid w:val="00550105"/>
    <w:rsid w:val="0055072C"/>
    <w:rsid w:val="00553044"/>
    <w:rsid w:val="00553063"/>
    <w:rsid w:val="00554944"/>
    <w:rsid w:val="00555AFE"/>
    <w:rsid w:val="00555EA4"/>
    <w:rsid w:val="005564CD"/>
    <w:rsid w:val="00557C0A"/>
    <w:rsid w:val="00557F7E"/>
    <w:rsid w:val="00560457"/>
    <w:rsid w:val="005608AA"/>
    <w:rsid w:val="0056263A"/>
    <w:rsid w:val="00564EFB"/>
    <w:rsid w:val="00570D82"/>
    <w:rsid w:val="005721EF"/>
    <w:rsid w:val="00580F41"/>
    <w:rsid w:val="00582338"/>
    <w:rsid w:val="00584F21"/>
    <w:rsid w:val="00585260"/>
    <w:rsid w:val="00585343"/>
    <w:rsid w:val="005910FD"/>
    <w:rsid w:val="00591A4C"/>
    <w:rsid w:val="00592DD8"/>
    <w:rsid w:val="0059371C"/>
    <w:rsid w:val="00593960"/>
    <w:rsid w:val="00596DD3"/>
    <w:rsid w:val="005977AB"/>
    <w:rsid w:val="005A0DD3"/>
    <w:rsid w:val="005A1AB2"/>
    <w:rsid w:val="005A2F06"/>
    <w:rsid w:val="005A382E"/>
    <w:rsid w:val="005A6AC7"/>
    <w:rsid w:val="005A7987"/>
    <w:rsid w:val="005A7CC2"/>
    <w:rsid w:val="005B0064"/>
    <w:rsid w:val="005B17B4"/>
    <w:rsid w:val="005B26C6"/>
    <w:rsid w:val="005B2F8B"/>
    <w:rsid w:val="005B2FBA"/>
    <w:rsid w:val="005B3AE0"/>
    <w:rsid w:val="005B41BA"/>
    <w:rsid w:val="005B4AE9"/>
    <w:rsid w:val="005B4C92"/>
    <w:rsid w:val="005B50B1"/>
    <w:rsid w:val="005B57C1"/>
    <w:rsid w:val="005B5B3D"/>
    <w:rsid w:val="005B6639"/>
    <w:rsid w:val="005C11BE"/>
    <w:rsid w:val="005C4A96"/>
    <w:rsid w:val="005C65D5"/>
    <w:rsid w:val="005D1394"/>
    <w:rsid w:val="005D2187"/>
    <w:rsid w:val="005D2472"/>
    <w:rsid w:val="005D2FBC"/>
    <w:rsid w:val="005D4148"/>
    <w:rsid w:val="005E23B0"/>
    <w:rsid w:val="005E5328"/>
    <w:rsid w:val="005E5C90"/>
    <w:rsid w:val="005E67AB"/>
    <w:rsid w:val="005E7547"/>
    <w:rsid w:val="005F1A66"/>
    <w:rsid w:val="005F2C78"/>
    <w:rsid w:val="005F3245"/>
    <w:rsid w:val="005F3869"/>
    <w:rsid w:val="005F43C7"/>
    <w:rsid w:val="00601067"/>
    <w:rsid w:val="00601D3D"/>
    <w:rsid w:val="00602912"/>
    <w:rsid w:val="00603BB7"/>
    <w:rsid w:val="00605A05"/>
    <w:rsid w:val="00606ADF"/>
    <w:rsid w:val="00606FB6"/>
    <w:rsid w:val="006078C9"/>
    <w:rsid w:val="00612CC0"/>
    <w:rsid w:val="00612FFF"/>
    <w:rsid w:val="00613D30"/>
    <w:rsid w:val="00617187"/>
    <w:rsid w:val="0061722F"/>
    <w:rsid w:val="006202AF"/>
    <w:rsid w:val="006209D2"/>
    <w:rsid w:val="006215D5"/>
    <w:rsid w:val="006221F9"/>
    <w:rsid w:val="00623394"/>
    <w:rsid w:val="00623E22"/>
    <w:rsid w:val="00625679"/>
    <w:rsid w:val="006261F8"/>
    <w:rsid w:val="00626657"/>
    <w:rsid w:val="00627073"/>
    <w:rsid w:val="00630680"/>
    <w:rsid w:val="00632557"/>
    <w:rsid w:val="00632EA9"/>
    <w:rsid w:val="00633F28"/>
    <w:rsid w:val="0063518A"/>
    <w:rsid w:val="00635B72"/>
    <w:rsid w:val="00635BB8"/>
    <w:rsid w:val="00635F91"/>
    <w:rsid w:val="006366A1"/>
    <w:rsid w:val="006368C4"/>
    <w:rsid w:val="006369DA"/>
    <w:rsid w:val="00636B25"/>
    <w:rsid w:val="00637307"/>
    <w:rsid w:val="006376C9"/>
    <w:rsid w:val="00640E5D"/>
    <w:rsid w:val="00641DB7"/>
    <w:rsid w:val="00641E62"/>
    <w:rsid w:val="00642E73"/>
    <w:rsid w:val="00645001"/>
    <w:rsid w:val="006456B3"/>
    <w:rsid w:val="00645855"/>
    <w:rsid w:val="0064680E"/>
    <w:rsid w:val="00647173"/>
    <w:rsid w:val="0065227E"/>
    <w:rsid w:val="00652F35"/>
    <w:rsid w:val="006537AD"/>
    <w:rsid w:val="00654775"/>
    <w:rsid w:val="00656760"/>
    <w:rsid w:val="00657744"/>
    <w:rsid w:val="00657E1C"/>
    <w:rsid w:val="00662464"/>
    <w:rsid w:val="00662771"/>
    <w:rsid w:val="00663B34"/>
    <w:rsid w:val="00666A34"/>
    <w:rsid w:val="0067186C"/>
    <w:rsid w:val="00674A53"/>
    <w:rsid w:val="00675A81"/>
    <w:rsid w:val="00676595"/>
    <w:rsid w:val="00676AE0"/>
    <w:rsid w:val="0067741B"/>
    <w:rsid w:val="006778B9"/>
    <w:rsid w:val="00680537"/>
    <w:rsid w:val="0068220D"/>
    <w:rsid w:val="00682597"/>
    <w:rsid w:val="0068294E"/>
    <w:rsid w:val="006838FD"/>
    <w:rsid w:val="006847C1"/>
    <w:rsid w:val="00685F83"/>
    <w:rsid w:val="00687BD6"/>
    <w:rsid w:val="00687C91"/>
    <w:rsid w:val="00690538"/>
    <w:rsid w:val="00691F88"/>
    <w:rsid w:val="00693498"/>
    <w:rsid w:val="00693F68"/>
    <w:rsid w:val="00695285"/>
    <w:rsid w:val="006956FE"/>
    <w:rsid w:val="00695D24"/>
    <w:rsid w:val="00695D70"/>
    <w:rsid w:val="00696D5B"/>
    <w:rsid w:val="00697155"/>
    <w:rsid w:val="00697D98"/>
    <w:rsid w:val="006A1A36"/>
    <w:rsid w:val="006A24F4"/>
    <w:rsid w:val="006A3BE0"/>
    <w:rsid w:val="006A3D4C"/>
    <w:rsid w:val="006B0DAE"/>
    <w:rsid w:val="006B5C48"/>
    <w:rsid w:val="006B7BAC"/>
    <w:rsid w:val="006C0D20"/>
    <w:rsid w:val="006C16EB"/>
    <w:rsid w:val="006C1890"/>
    <w:rsid w:val="006C19FB"/>
    <w:rsid w:val="006C2186"/>
    <w:rsid w:val="006C2B04"/>
    <w:rsid w:val="006C2EB1"/>
    <w:rsid w:val="006C369F"/>
    <w:rsid w:val="006C4B7C"/>
    <w:rsid w:val="006C5A7D"/>
    <w:rsid w:val="006C6496"/>
    <w:rsid w:val="006C745C"/>
    <w:rsid w:val="006D07A6"/>
    <w:rsid w:val="006D0F0D"/>
    <w:rsid w:val="006D1224"/>
    <w:rsid w:val="006D2169"/>
    <w:rsid w:val="006D339F"/>
    <w:rsid w:val="006D33BF"/>
    <w:rsid w:val="006D33D1"/>
    <w:rsid w:val="006D39A5"/>
    <w:rsid w:val="006D4423"/>
    <w:rsid w:val="006D6AE1"/>
    <w:rsid w:val="006D6BC1"/>
    <w:rsid w:val="006D7B44"/>
    <w:rsid w:val="006E05F3"/>
    <w:rsid w:val="006E2F55"/>
    <w:rsid w:val="006E3017"/>
    <w:rsid w:val="006E31D4"/>
    <w:rsid w:val="006E3F3C"/>
    <w:rsid w:val="006E5A8A"/>
    <w:rsid w:val="006F0822"/>
    <w:rsid w:val="006F0A58"/>
    <w:rsid w:val="006F1FBE"/>
    <w:rsid w:val="006F33E3"/>
    <w:rsid w:val="006F3851"/>
    <w:rsid w:val="006F471B"/>
    <w:rsid w:val="006F47CB"/>
    <w:rsid w:val="006F6AF9"/>
    <w:rsid w:val="006F7CB1"/>
    <w:rsid w:val="00701299"/>
    <w:rsid w:val="00701786"/>
    <w:rsid w:val="00702AF6"/>
    <w:rsid w:val="00703DEF"/>
    <w:rsid w:val="00704272"/>
    <w:rsid w:val="0070485E"/>
    <w:rsid w:val="00704B1A"/>
    <w:rsid w:val="00705537"/>
    <w:rsid w:val="00710F49"/>
    <w:rsid w:val="00711306"/>
    <w:rsid w:val="0071180D"/>
    <w:rsid w:val="0071183E"/>
    <w:rsid w:val="00711B26"/>
    <w:rsid w:val="00711C91"/>
    <w:rsid w:val="00711EAE"/>
    <w:rsid w:val="007147D1"/>
    <w:rsid w:val="00716291"/>
    <w:rsid w:val="00716350"/>
    <w:rsid w:val="007165E1"/>
    <w:rsid w:val="0071722B"/>
    <w:rsid w:val="007178B0"/>
    <w:rsid w:val="007200E6"/>
    <w:rsid w:val="00722B70"/>
    <w:rsid w:val="00723560"/>
    <w:rsid w:val="00724402"/>
    <w:rsid w:val="00724DBF"/>
    <w:rsid w:val="00724E0D"/>
    <w:rsid w:val="00727B6B"/>
    <w:rsid w:val="0073011E"/>
    <w:rsid w:val="0073026B"/>
    <w:rsid w:val="00731AF3"/>
    <w:rsid w:val="007351F5"/>
    <w:rsid w:val="00736F15"/>
    <w:rsid w:val="0073795D"/>
    <w:rsid w:val="00737EF9"/>
    <w:rsid w:val="007420F3"/>
    <w:rsid w:val="00742567"/>
    <w:rsid w:val="007436E7"/>
    <w:rsid w:val="00743D8B"/>
    <w:rsid w:val="0074594E"/>
    <w:rsid w:val="00745F6B"/>
    <w:rsid w:val="007464AD"/>
    <w:rsid w:val="00746976"/>
    <w:rsid w:val="0075006F"/>
    <w:rsid w:val="00750698"/>
    <w:rsid w:val="00751067"/>
    <w:rsid w:val="0075361F"/>
    <w:rsid w:val="00753816"/>
    <w:rsid w:val="007539E3"/>
    <w:rsid w:val="007548E7"/>
    <w:rsid w:val="00760154"/>
    <w:rsid w:val="0076170E"/>
    <w:rsid w:val="00764D6A"/>
    <w:rsid w:val="00765594"/>
    <w:rsid w:val="00770244"/>
    <w:rsid w:val="00771082"/>
    <w:rsid w:val="00771302"/>
    <w:rsid w:val="0077201E"/>
    <w:rsid w:val="00772F37"/>
    <w:rsid w:val="00773B27"/>
    <w:rsid w:val="0077477F"/>
    <w:rsid w:val="00776125"/>
    <w:rsid w:val="00777DC6"/>
    <w:rsid w:val="007805DE"/>
    <w:rsid w:val="007807BD"/>
    <w:rsid w:val="00780825"/>
    <w:rsid w:val="00780A00"/>
    <w:rsid w:val="00780AB1"/>
    <w:rsid w:val="00780AC7"/>
    <w:rsid w:val="00782EC5"/>
    <w:rsid w:val="00784B1F"/>
    <w:rsid w:val="0078616E"/>
    <w:rsid w:val="007861E1"/>
    <w:rsid w:val="00786E85"/>
    <w:rsid w:val="00786F4F"/>
    <w:rsid w:val="007924B4"/>
    <w:rsid w:val="007929F3"/>
    <w:rsid w:val="00793044"/>
    <w:rsid w:val="00793639"/>
    <w:rsid w:val="00794DAF"/>
    <w:rsid w:val="00796131"/>
    <w:rsid w:val="0079640B"/>
    <w:rsid w:val="00796E54"/>
    <w:rsid w:val="00796F72"/>
    <w:rsid w:val="00797A4F"/>
    <w:rsid w:val="00797F42"/>
    <w:rsid w:val="007A1937"/>
    <w:rsid w:val="007A1D7E"/>
    <w:rsid w:val="007A3184"/>
    <w:rsid w:val="007A40E6"/>
    <w:rsid w:val="007A416D"/>
    <w:rsid w:val="007A72D9"/>
    <w:rsid w:val="007A7FB9"/>
    <w:rsid w:val="007B1D49"/>
    <w:rsid w:val="007B237E"/>
    <w:rsid w:val="007B4FDF"/>
    <w:rsid w:val="007B58CC"/>
    <w:rsid w:val="007B5C76"/>
    <w:rsid w:val="007B6E6F"/>
    <w:rsid w:val="007B7D60"/>
    <w:rsid w:val="007C025D"/>
    <w:rsid w:val="007C07B0"/>
    <w:rsid w:val="007C0975"/>
    <w:rsid w:val="007C13DA"/>
    <w:rsid w:val="007C305E"/>
    <w:rsid w:val="007C5273"/>
    <w:rsid w:val="007C6380"/>
    <w:rsid w:val="007D0614"/>
    <w:rsid w:val="007D12F3"/>
    <w:rsid w:val="007D1546"/>
    <w:rsid w:val="007D2113"/>
    <w:rsid w:val="007D3F54"/>
    <w:rsid w:val="007D6EAE"/>
    <w:rsid w:val="007D7352"/>
    <w:rsid w:val="007E25A8"/>
    <w:rsid w:val="007E32FB"/>
    <w:rsid w:val="007E3393"/>
    <w:rsid w:val="007E4175"/>
    <w:rsid w:val="007E4997"/>
    <w:rsid w:val="007E53D0"/>
    <w:rsid w:val="007E69F3"/>
    <w:rsid w:val="007E7A59"/>
    <w:rsid w:val="007F030D"/>
    <w:rsid w:val="007F041B"/>
    <w:rsid w:val="007F0F94"/>
    <w:rsid w:val="007F282A"/>
    <w:rsid w:val="007F2D6F"/>
    <w:rsid w:val="007F3633"/>
    <w:rsid w:val="007F4FFC"/>
    <w:rsid w:val="007F50B8"/>
    <w:rsid w:val="007F537A"/>
    <w:rsid w:val="007F5408"/>
    <w:rsid w:val="007F6844"/>
    <w:rsid w:val="008006A5"/>
    <w:rsid w:val="008016B4"/>
    <w:rsid w:val="008027B3"/>
    <w:rsid w:val="008053EA"/>
    <w:rsid w:val="00806F30"/>
    <w:rsid w:val="008108B5"/>
    <w:rsid w:val="00810B28"/>
    <w:rsid w:val="0081121F"/>
    <w:rsid w:val="00812614"/>
    <w:rsid w:val="0081512E"/>
    <w:rsid w:val="00815937"/>
    <w:rsid w:val="008207E7"/>
    <w:rsid w:val="00821D25"/>
    <w:rsid w:val="0082415D"/>
    <w:rsid w:val="00824416"/>
    <w:rsid w:val="00825C8E"/>
    <w:rsid w:val="008300A9"/>
    <w:rsid w:val="00830576"/>
    <w:rsid w:val="00831674"/>
    <w:rsid w:val="008324E2"/>
    <w:rsid w:val="00834B9B"/>
    <w:rsid w:val="00834FE8"/>
    <w:rsid w:val="008367DC"/>
    <w:rsid w:val="00840117"/>
    <w:rsid w:val="0084203D"/>
    <w:rsid w:val="0084404D"/>
    <w:rsid w:val="00844456"/>
    <w:rsid w:val="00846246"/>
    <w:rsid w:val="008463EE"/>
    <w:rsid w:val="00850A57"/>
    <w:rsid w:val="008519A1"/>
    <w:rsid w:val="008522E6"/>
    <w:rsid w:val="00852B2C"/>
    <w:rsid w:val="00853CAA"/>
    <w:rsid w:val="008545A3"/>
    <w:rsid w:val="008545EB"/>
    <w:rsid w:val="008545F2"/>
    <w:rsid w:val="00861BE3"/>
    <w:rsid w:val="008627BB"/>
    <w:rsid w:val="008653FB"/>
    <w:rsid w:val="00867689"/>
    <w:rsid w:val="00870120"/>
    <w:rsid w:val="0087107E"/>
    <w:rsid w:val="00873ACA"/>
    <w:rsid w:val="008742B6"/>
    <w:rsid w:val="00875108"/>
    <w:rsid w:val="00875D9B"/>
    <w:rsid w:val="008779C6"/>
    <w:rsid w:val="00880D57"/>
    <w:rsid w:val="00881078"/>
    <w:rsid w:val="008820B9"/>
    <w:rsid w:val="008826FB"/>
    <w:rsid w:val="008829CE"/>
    <w:rsid w:val="00883006"/>
    <w:rsid w:val="00883042"/>
    <w:rsid w:val="008838BD"/>
    <w:rsid w:val="00883B67"/>
    <w:rsid w:val="00884968"/>
    <w:rsid w:val="008868BE"/>
    <w:rsid w:val="00886C36"/>
    <w:rsid w:val="00887CF9"/>
    <w:rsid w:val="0089019C"/>
    <w:rsid w:val="00890CF8"/>
    <w:rsid w:val="008916F1"/>
    <w:rsid w:val="008930EE"/>
    <w:rsid w:val="00893EE4"/>
    <w:rsid w:val="00894313"/>
    <w:rsid w:val="008952DE"/>
    <w:rsid w:val="00895731"/>
    <w:rsid w:val="00896036"/>
    <w:rsid w:val="008961D4"/>
    <w:rsid w:val="00896386"/>
    <w:rsid w:val="008976B4"/>
    <w:rsid w:val="00897D1E"/>
    <w:rsid w:val="008A0473"/>
    <w:rsid w:val="008A0AE2"/>
    <w:rsid w:val="008A111F"/>
    <w:rsid w:val="008A1FD9"/>
    <w:rsid w:val="008A5AC5"/>
    <w:rsid w:val="008A7D3A"/>
    <w:rsid w:val="008A7E79"/>
    <w:rsid w:val="008B10D4"/>
    <w:rsid w:val="008B28B1"/>
    <w:rsid w:val="008B3060"/>
    <w:rsid w:val="008B40D6"/>
    <w:rsid w:val="008B4F99"/>
    <w:rsid w:val="008B5093"/>
    <w:rsid w:val="008B726C"/>
    <w:rsid w:val="008B7539"/>
    <w:rsid w:val="008B7FE7"/>
    <w:rsid w:val="008C446B"/>
    <w:rsid w:val="008C4DC5"/>
    <w:rsid w:val="008C519C"/>
    <w:rsid w:val="008C57FE"/>
    <w:rsid w:val="008C58CA"/>
    <w:rsid w:val="008C5A60"/>
    <w:rsid w:val="008C5B52"/>
    <w:rsid w:val="008C70D8"/>
    <w:rsid w:val="008C76F4"/>
    <w:rsid w:val="008C7A05"/>
    <w:rsid w:val="008D15F2"/>
    <w:rsid w:val="008D1725"/>
    <w:rsid w:val="008D4DDC"/>
    <w:rsid w:val="008D5FEB"/>
    <w:rsid w:val="008D79ED"/>
    <w:rsid w:val="008D7BE8"/>
    <w:rsid w:val="008E0292"/>
    <w:rsid w:val="008E06A0"/>
    <w:rsid w:val="008E0D95"/>
    <w:rsid w:val="008E1E27"/>
    <w:rsid w:val="008E25EF"/>
    <w:rsid w:val="008E2903"/>
    <w:rsid w:val="008E3177"/>
    <w:rsid w:val="008E4012"/>
    <w:rsid w:val="008E5148"/>
    <w:rsid w:val="008E5503"/>
    <w:rsid w:val="008E6280"/>
    <w:rsid w:val="008F0701"/>
    <w:rsid w:val="008F0F38"/>
    <w:rsid w:val="008F12BC"/>
    <w:rsid w:val="008F21C6"/>
    <w:rsid w:val="008F3F70"/>
    <w:rsid w:val="008F7CFE"/>
    <w:rsid w:val="00900BD6"/>
    <w:rsid w:val="0090102B"/>
    <w:rsid w:val="009014B8"/>
    <w:rsid w:val="00901B6A"/>
    <w:rsid w:val="009030DA"/>
    <w:rsid w:val="009031B8"/>
    <w:rsid w:val="00904DD6"/>
    <w:rsid w:val="0090695F"/>
    <w:rsid w:val="00910108"/>
    <w:rsid w:val="009104C3"/>
    <w:rsid w:val="00913943"/>
    <w:rsid w:val="0091458F"/>
    <w:rsid w:val="00915462"/>
    <w:rsid w:val="009158DC"/>
    <w:rsid w:val="0091755E"/>
    <w:rsid w:val="009201B9"/>
    <w:rsid w:val="00921978"/>
    <w:rsid w:val="00922763"/>
    <w:rsid w:val="00922E7E"/>
    <w:rsid w:val="0092353D"/>
    <w:rsid w:val="0092357F"/>
    <w:rsid w:val="00923D42"/>
    <w:rsid w:val="00926A6C"/>
    <w:rsid w:val="0093004C"/>
    <w:rsid w:val="00930232"/>
    <w:rsid w:val="00931E22"/>
    <w:rsid w:val="00932038"/>
    <w:rsid w:val="00932180"/>
    <w:rsid w:val="00933AE0"/>
    <w:rsid w:val="00937C43"/>
    <w:rsid w:val="00937DCA"/>
    <w:rsid w:val="00940FDE"/>
    <w:rsid w:val="00941386"/>
    <w:rsid w:val="00941ADD"/>
    <w:rsid w:val="00943833"/>
    <w:rsid w:val="00945112"/>
    <w:rsid w:val="00945CFF"/>
    <w:rsid w:val="0094639D"/>
    <w:rsid w:val="00946F71"/>
    <w:rsid w:val="00947437"/>
    <w:rsid w:val="0095009A"/>
    <w:rsid w:val="00952A31"/>
    <w:rsid w:val="00952CC1"/>
    <w:rsid w:val="00953AF5"/>
    <w:rsid w:val="00953D34"/>
    <w:rsid w:val="00955355"/>
    <w:rsid w:val="00956B8E"/>
    <w:rsid w:val="00956D53"/>
    <w:rsid w:val="00957916"/>
    <w:rsid w:val="00960B54"/>
    <w:rsid w:val="00960DBF"/>
    <w:rsid w:val="00961CDC"/>
    <w:rsid w:val="00964FB2"/>
    <w:rsid w:val="009670DB"/>
    <w:rsid w:val="00972580"/>
    <w:rsid w:val="00973109"/>
    <w:rsid w:val="00975016"/>
    <w:rsid w:val="009772BF"/>
    <w:rsid w:val="009774DF"/>
    <w:rsid w:val="0098052A"/>
    <w:rsid w:val="00981E07"/>
    <w:rsid w:val="0098397A"/>
    <w:rsid w:val="0098588B"/>
    <w:rsid w:val="00986A9F"/>
    <w:rsid w:val="00986BB8"/>
    <w:rsid w:val="00987C81"/>
    <w:rsid w:val="00990D02"/>
    <w:rsid w:val="00994032"/>
    <w:rsid w:val="0099469E"/>
    <w:rsid w:val="00995BA6"/>
    <w:rsid w:val="009968D0"/>
    <w:rsid w:val="00996C13"/>
    <w:rsid w:val="009A0CBB"/>
    <w:rsid w:val="009A26AB"/>
    <w:rsid w:val="009A294E"/>
    <w:rsid w:val="009A34C4"/>
    <w:rsid w:val="009A3866"/>
    <w:rsid w:val="009A3900"/>
    <w:rsid w:val="009A3A89"/>
    <w:rsid w:val="009A679D"/>
    <w:rsid w:val="009A7784"/>
    <w:rsid w:val="009B0B73"/>
    <w:rsid w:val="009B0FC8"/>
    <w:rsid w:val="009B1098"/>
    <w:rsid w:val="009B1677"/>
    <w:rsid w:val="009B2B85"/>
    <w:rsid w:val="009B321E"/>
    <w:rsid w:val="009B3B6C"/>
    <w:rsid w:val="009B45C4"/>
    <w:rsid w:val="009B4E2F"/>
    <w:rsid w:val="009B4FE6"/>
    <w:rsid w:val="009B5E9E"/>
    <w:rsid w:val="009B66CA"/>
    <w:rsid w:val="009C2127"/>
    <w:rsid w:val="009C2ED2"/>
    <w:rsid w:val="009C3008"/>
    <w:rsid w:val="009D0522"/>
    <w:rsid w:val="009D145F"/>
    <w:rsid w:val="009D184F"/>
    <w:rsid w:val="009D1AC0"/>
    <w:rsid w:val="009D2793"/>
    <w:rsid w:val="009D35B7"/>
    <w:rsid w:val="009D3C38"/>
    <w:rsid w:val="009D44DC"/>
    <w:rsid w:val="009D5062"/>
    <w:rsid w:val="009D6C26"/>
    <w:rsid w:val="009D75F8"/>
    <w:rsid w:val="009D7D15"/>
    <w:rsid w:val="009E29A4"/>
    <w:rsid w:val="009E3F2B"/>
    <w:rsid w:val="009E473A"/>
    <w:rsid w:val="009E4A2E"/>
    <w:rsid w:val="009E616D"/>
    <w:rsid w:val="009E716B"/>
    <w:rsid w:val="009F0353"/>
    <w:rsid w:val="009F0512"/>
    <w:rsid w:val="009F1D5C"/>
    <w:rsid w:val="009F3878"/>
    <w:rsid w:val="009F692F"/>
    <w:rsid w:val="00A01329"/>
    <w:rsid w:val="00A01C79"/>
    <w:rsid w:val="00A0218A"/>
    <w:rsid w:val="00A06283"/>
    <w:rsid w:val="00A072E1"/>
    <w:rsid w:val="00A07A3D"/>
    <w:rsid w:val="00A10035"/>
    <w:rsid w:val="00A1277A"/>
    <w:rsid w:val="00A1390E"/>
    <w:rsid w:val="00A16141"/>
    <w:rsid w:val="00A172ED"/>
    <w:rsid w:val="00A21851"/>
    <w:rsid w:val="00A228DC"/>
    <w:rsid w:val="00A22943"/>
    <w:rsid w:val="00A275DC"/>
    <w:rsid w:val="00A301AA"/>
    <w:rsid w:val="00A30A47"/>
    <w:rsid w:val="00A31C70"/>
    <w:rsid w:val="00A32F2C"/>
    <w:rsid w:val="00A33711"/>
    <w:rsid w:val="00A3479B"/>
    <w:rsid w:val="00A36E66"/>
    <w:rsid w:val="00A40504"/>
    <w:rsid w:val="00A40E0E"/>
    <w:rsid w:val="00A4312E"/>
    <w:rsid w:val="00A476EB"/>
    <w:rsid w:val="00A51AC6"/>
    <w:rsid w:val="00A51FF7"/>
    <w:rsid w:val="00A52465"/>
    <w:rsid w:val="00A5284F"/>
    <w:rsid w:val="00A53AE1"/>
    <w:rsid w:val="00A53F63"/>
    <w:rsid w:val="00A56FF5"/>
    <w:rsid w:val="00A5794D"/>
    <w:rsid w:val="00A57A9B"/>
    <w:rsid w:val="00A62B08"/>
    <w:rsid w:val="00A63E15"/>
    <w:rsid w:val="00A6736A"/>
    <w:rsid w:val="00A67896"/>
    <w:rsid w:val="00A6792F"/>
    <w:rsid w:val="00A70B4D"/>
    <w:rsid w:val="00A75365"/>
    <w:rsid w:val="00A7608B"/>
    <w:rsid w:val="00A81281"/>
    <w:rsid w:val="00A81964"/>
    <w:rsid w:val="00A84975"/>
    <w:rsid w:val="00A85DD9"/>
    <w:rsid w:val="00A86A30"/>
    <w:rsid w:val="00A877D7"/>
    <w:rsid w:val="00A87B07"/>
    <w:rsid w:val="00A911CD"/>
    <w:rsid w:val="00A92944"/>
    <w:rsid w:val="00A929C9"/>
    <w:rsid w:val="00A941AD"/>
    <w:rsid w:val="00A943DD"/>
    <w:rsid w:val="00A9486C"/>
    <w:rsid w:val="00A94E85"/>
    <w:rsid w:val="00A9539C"/>
    <w:rsid w:val="00A96F04"/>
    <w:rsid w:val="00A97CE2"/>
    <w:rsid w:val="00AA01BC"/>
    <w:rsid w:val="00AA074A"/>
    <w:rsid w:val="00AA08C5"/>
    <w:rsid w:val="00AA18F1"/>
    <w:rsid w:val="00AA2607"/>
    <w:rsid w:val="00AA38E0"/>
    <w:rsid w:val="00AA3F67"/>
    <w:rsid w:val="00AA51EF"/>
    <w:rsid w:val="00AA5A0D"/>
    <w:rsid w:val="00AA792F"/>
    <w:rsid w:val="00AB0E75"/>
    <w:rsid w:val="00AB1C1B"/>
    <w:rsid w:val="00AB4F5D"/>
    <w:rsid w:val="00AB5ABA"/>
    <w:rsid w:val="00AB5B1C"/>
    <w:rsid w:val="00AC0D7D"/>
    <w:rsid w:val="00AC255A"/>
    <w:rsid w:val="00AC30DB"/>
    <w:rsid w:val="00AC3FD5"/>
    <w:rsid w:val="00AC453D"/>
    <w:rsid w:val="00AC47BC"/>
    <w:rsid w:val="00AC5380"/>
    <w:rsid w:val="00AC708B"/>
    <w:rsid w:val="00AD12C3"/>
    <w:rsid w:val="00AD4AAD"/>
    <w:rsid w:val="00AD5C09"/>
    <w:rsid w:val="00AD701A"/>
    <w:rsid w:val="00AD76C2"/>
    <w:rsid w:val="00AE1780"/>
    <w:rsid w:val="00AE656D"/>
    <w:rsid w:val="00AE6FB8"/>
    <w:rsid w:val="00AE7BCA"/>
    <w:rsid w:val="00AF0535"/>
    <w:rsid w:val="00AF0835"/>
    <w:rsid w:val="00AF0AE5"/>
    <w:rsid w:val="00AF1D5F"/>
    <w:rsid w:val="00AF2E10"/>
    <w:rsid w:val="00AF3307"/>
    <w:rsid w:val="00AF43B4"/>
    <w:rsid w:val="00AF570E"/>
    <w:rsid w:val="00AF6580"/>
    <w:rsid w:val="00B00A3E"/>
    <w:rsid w:val="00B00E71"/>
    <w:rsid w:val="00B0118B"/>
    <w:rsid w:val="00B01A44"/>
    <w:rsid w:val="00B024EE"/>
    <w:rsid w:val="00B04451"/>
    <w:rsid w:val="00B06AC5"/>
    <w:rsid w:val="00B0749B"/>
    <w:rsid w:val="00B074A9"/>
    <w:rsid w:val="00B10DE6"/>
    <w:rsid w:val="00B1122C"/>
    <w:rsid w:val="00B1189B"/>
    <w:rsid w:val="00B1214D"/>
    <w:rsid w:val="00B1218B"/>
    <w:rsid w:val="00B12326"/>
    <w:rsid w:val="00B13810"/>
    <w:rsid w:val="00B15BB9"/>
    <w:rsid w:val="00B166E6"/>
    <w:rsid w:val="00B21975"/>
    <w:rsid w:val="00B21D54"/>
    <w:rsid w:val="00B21DB8"/>
    <w:rsid w:val="00B233BA"/>
    <w:rsid w:val="00B25DD6"/>
    <w:rsid w:val="00B3173F"/>
    <w:rsid w:val="00B31B66"/>
    <w:rsid w:val="00B32392"/>
    <w:rsid w:val="00B323B9"/>
    <w:rsid w:val="00B32859"/>
    <w:rsid w:val="00B330E9"/>
    <w:rsid w:val="00B352F2"/>
    <w:rsid w:val="00B36413"/>
    <w:rsid w:val="00B37648"/>
    <w:rsid w:val="00B4050E"/>
    <w:rsid w:val="00B43ABE"/>
    <w:rsid w:val="00B45377"/>
    <w:rsid w:val="00B45874"/>
    <w:rsid w:val="00B47006"/>
    <w:rsid w:val="00B47F38"/>
    <w:rsid w:val="00B515CC"/>
    <w:rsid w:val="00B5192F"/>
    <w:rsid w:val="00B51CF0"/>
    <w:rsid w:val="00B51DBB"/>
    <w:rsid w:val="00B53A40"/>
    <w:rsid w:val="00B5520B"/>
    <w:rsid w:val="00B55246"/>
    <w:rsid w:val="00B569F8"/>
    <w:rsid w:val="00B5726E"/>
    <w:rsid w:val="00B601EF"/>
    <w:rsid w:val="00B6293D"/>
    <w:rsid w:val="00B62A64"/>
    <w:rsid w:val="00B64799"/>
    <w:rsid w:val="00B7144C"/>
    <w:rsid w:val="00B720FD"/>
    <w:rsid w:val="00B72B7F"/>
    <w:rsid w:val="00B72EC9"/>
    <w:rsid w:val="00B731F0"/>
    <w:rsid w:val="00B751F5"/>
    <w:rsid w:val="00B7593C"/>
    <w:rsid w:val="00B75DC4"/>
    <w:rsid w:val="00B80AD7"/>
    <w:rsid w:val="00B84B2A"/>
    <w:rsid w:val="00B856A8"/>
    <w:rsid w:val="00B90BB4"/>
    <w:rsid w:val="00B942EB"/>
    <w:rsid w:val="00B9444D"/>
    <w:rsid w:val="00B94CE0"/>
    <w:rsid w:val="00BA0D04"/>
    <w:rsid w:val="00BA1970"/>
    <w:rsid w:val="00BA622E"/>
    <w:rsid w:val="00BA6602"/>
    <w:rsid w:val="00BA7066"/>
    <w:rsid w:val="00BB0B68"/>
    <w:rsid w:val="00BB10EA"/>
    <w:rsid w:val="00BB19A7"/>
    <w:rsid w:val="00BB2474"/>
    <w:rsid w:val="00BB4087"/>
    <w:rsid w:val="00BB5374"/>
    <w:rsid w:val="00BB7AFA"/>
    <w:rsid w:val="00BC082F"/>
    <w:rsid w:val="00BC4C66"/>
    <w:rsid w:val="00BC4CE4"/>
    <w:rsid w:val="00BC5AD6"/>
    <w:rsid w:val="00BC6815"/>
    <w:rsid w:val="00BC74C0"/>
    <w:rsid w:val="00BD085F"/>
    <w:rsid w:val="00BD3A73"/>
    <w:rsid w:val="00BD58B7"/>
    <w:rsid w:val="00BD5C59"/>
    <w:rsid w:val="00BD76C3"/>
    <w:rsid w:val="00BD7D12"/>
    <w:rsid w:val="00BE173F"/>
    <w:rsid w:val="00BE3547"/>
    <w:rsid w:val="00BE364A"/>
    <w:rsid w:val="00BE4C58"/>
    <w:rsid w:val="00BE4E56"/>
    <w:rsid w:val="00BE5038"/>
    <w:rsid w:val="00BE61B5"/>
    <w:rsid w:val="00BE67C7"/>
    <w:rsid w:val="00BE7D1C"/>
    <w:rsid w:val="00BF00EC"/>
    <w:rsid w:val="00BF0883"/>
    <w:rsid w:val="00BF0D14"/>
    <w:rsid w:val="00BF1DF8"/>
    <w:rsid w:val="00BF2A17"/>
    <w:rsid w:val="00BF3116"/>
    <w:rsid w:val="00BF42BF"/>
    <w:rsid w:val="00BF4D4F"/>
    <w:rsid w:val="00BF53E2"/>
    <w:rsid w:val="00BF53F4"/>
    <w:rsid w:val="00BF671C"/>
    <w:rsid w:val="00BF738E"/>
    <w:rsid w:val="00BF7ED7"/>
    <w:rsid w:val="00C00DE0"/>
    <w:rsid w:val="00C00DF8"/>
    <w:rsid w:val="00C03AE4"/>
    <w:rsid w:val="00C04F90"/>
    <w:rsid w:val="00C05175"/>
    <w:rsid w:val="00C064FF"/>
    <w:rsid w:val="00C06BEF"/>
    <w:rsid w:val="00C07575"/>
    <w:rsid w:val="00C0773F"/>
    <w:rsid w:val="00C07CC7"/>
    <w:rsid w:val="00C12841"/>
    <w:rsid w:val="00C1325C"/>
    <w:rsid w:val="00C14BE1"/>
    <w:rsid w:val="00C20A91"/>
    <w:rsid w:val="00C20AAD"/>
    <w:rsid w:val="00C22B5F"/>
    <w:rsid w:val="00C25402"/>
    <w:rsid w:val="00C25666"/>
    <w:rsid w:val="00C302DF"/>
    <w:rsid w:val="00C3165E"/>
    <w:rsid w:val="00C32D51"/>
    <w:rsid w:val="00C357AD"/>
    <w:rsid w:val="00C36706"/>
    <w:rsid w:val="00C41B36"/>
    <w:rsid w:val="00C42BA5"/>
    <w:rsid w:val="00C42CBF"/>
    <w:rsid w:val="00C42FAB"/>
    <w:rsid w:val="00C43F6B"/>
    <w:rsid w:val="00C50BAD"/>
    <w:rsid w:val="00C52F45"/>
    <w:rsid w:val="00C54135"/>
    <w:rsid w:val="00C54DB4"/>
    <w:rsid w:val="00C54F6B"/>
    <w:rsid w:val="00C566D5"/>
    <w:rsid w:val="00C56DD3"/>
    <w:rsid w:val="00C60637"/>
    <w:rsid w:val="00C61F15"/>
    <w:rsid w:val="00C6425E"/>
    <w:rsid w:val="00C64B29"/>
    <w:rsid w:val="00C6575E"/>
    <w:rsid w:val="00C66FFE"/>
    <w:rsid w:val="00C7145E"/>
    <w:rsid w:val="00C718C4"/>
    <w:rsid w:val="00C7258E"/>
    <w:rsid w:val="00C76820"/>
    <w:rsid w:val="00C76AF6"/>
    <w:rsid w:val="00C77DCD"/>
    <w:rsid w:val="00C82C3A"/>
    <w:rsid w:val="00C839A0"/>
    <w:rsid w:val="00C8577C"/>
    <w:rsid w:val="00C85E6E"/>
    <w:rsid w:val="00C86CB5"/>
    <w:rsid w:val="00C87634"/>
    <w:rsid w:val="00C87736"/>
    <w:rsid w:val="00C87D7D"/>
    <w:rsid w:val="00C9010A"/>
    <w:rsid w:val="00C91ED0"/>
    <w:rsid w:val="00C91FDD"/>
    <w:rsid w:val="00C925B7"/>
    <w:rsid w:val="00C93439"/>
    <w:rsid w:val="00C9472D"/>
    <w:rsid w:val="00C96A5B"/>
    <w:rsid w:val="00C970CB"/>
    <w:rsid w:val="00CA0E0C"/>
    <w:rsid w:val="00CA13D0"/>
    <w:rsid w:val="00CA2DD4"/>
    <w:rsid w:val="00CA3B66"/>
    <w:rsid w:val="00CA59C5"/>
    <w:rsid w:val="00CB0435"/>
    <w:rsid w:val="00CB0DB8"/>
    <w:rsid w:val="00CB1672"/>
    <w:rsid w:val="00CB1C14"/>
    <w:rsid w:val="00CB26A1"/>
    <w:rsid w:val="00CB61E1"/>
    <w:rsid w:val="00CC0BEB"/>
    <w:rsid w:val="00CC0CD8"/>
    <w:rsid w:val="00CC2818"/>
    <w:rsid w:val="00CC29D3"/>
    <w:rsid w:val="00CC30FC"/>
    <w:rsid w:val="00CC377C"/>
    <w:rsid w:val="00CC37AA"/>
    <w:rsid w:val="00CC3B89"/>
    <w:rsid w:val="00CC5CA1"/>
    <w:rsid w:val="00CD3AF3"/>
    <w:rsid w:val="00CD74E8"/>
    <w:rsid w:val="00CE03BD"/>
    <w:rsid w:val="00CE0A43"/>
    <w:rsid w:val="00CE1608"/>
    <w:rsid w:val="00CE2465"/>
    <w:rsid w:val="00CE2F5B"/>
    <w:rsid w:val="00CE34B5"/>
    <w:rsid w:val="00CE4825"/>
    <w:rsid w:val="00CE4C90"/>
    <w:rsid w:val="00CE4FF8"/>
    <w:rsid w:val="00CE53FB"/>
    <w:rsid w:val="00CE5B9A"/>
    <w:rsid w:val="00CF03B3"/>
    <w:rsid w:val="00CF16EF"/>
    <w:rsid w:val="00CF3D8C"/>
    <w:rsid w:val="00CF45B3"/>
    <w:rsid w:val="00CF5CF1"/>
    <w:rsid w:val="00CF5E09"/>
    <w:rsid w:val="00CF634C"/>
    <w:rsid w:val="00CF6CE7"/>
    <w:rsid w:val="00D03EA5"/>
    <w:rsid w:val="00D045D0"/>
    <w:rsid w:val="00D070ED"/>
    <w:rsid w:val="00D079EA"/>
    <w:rsid w:val="00D07A8D"/>
    <w:rsid w:val="00D131BF"/>
    <w:rsid w:val="00D16E93"/>
    <w:rsid w:val="00D16F8A"/>
    <w:rsid w:val="00D178EE"/>
    <w:rsid w:val="00D202C7"/>
    <w:rsid w:val="00D20C0C"/>
    <w:rsid w:val="00D20DFA"/>
    <w:rsid w:val="00D2132B"/>
    <w:rsid w:val="00D23222"/>
    <w:rsid w:val="00D25098"/>
    <w:rsid w:val="00D26447"/>
    <w:rsid w:val="00D301F9"/>
    <w:rsid w:val="00D30226"/>
    <w:rsid w:val="00D31553"/>
    <w:rsid w:val="00D31F72"/>
    <w:rsid w:val="00D326CD"/>
    <w:rsid w:val="00D33347"/>
    <w:rsid w:val="00D33E28"/>
    <w:rsid w:val="00D3423E"/>
    <w:rsid w:val="00D3461E"/>
    <w:rsid w:val="00D35195"/>
    <w:rsid w:val="00D40CA6"/>
    <w:rsid w:val="00D428F6"/>
    <w:rsid w:val="00D442B5"/>
    <w:rsid w:val="00D44A1B"/>
    <w:rsid w:val="00D44EA2"/>
    <w:rsid w:val="00D45997"/>
    <w:rsid w:val="00D45F6F"/>
    <w:rsid w:val="00D4751A"/>
    <w:rsid w:val="00D50F6E"/>
    <w:rsid w:val="00D51143"/>
    <w:rsid w:val="00D51D42"/>
    <w:rsid w:val="00D53693"/>
    <w:rsid w:val="00D53984"/>
    <w:rsid w:val="00D55363"/>
    <w:rsid w:val="00D57444"/>
    <w:rsid w:val="00D60FB7"/>
    <w:rsid w:val="00D61CC9"/>
    <w:rsid w:val="00D62E1E"/>
    <w:rsid w:val="00D64497"/>
    <w:rsid w:val="00D6483E"/>
    <w:rsid w:val="00D6653B"/>
    <w:rsid w:val="00D67839"/>
    <w:rsid w:val="00D723F7"/>
    <w:rsid w:val="00D73DD4"/>
    <w:rsid w:val="00D73ED3"/>
    <w:rsid w:val="00D73F71"/>
    <w:rsid w:val="00D7505A"/>
    <w:rsid w:val="00D75CB3"/>
    <w:rsid w:val="00D75D22"/>
    <w:rsid w:val="00D77C60"/>
    <w:rsid w:val="00D77FBE"/>
    <w:rsid w:val="00D82BD6"/>
    <w:rsid w:val="00D84A64"/>
    <w:rsid w:val="00D84B32"/>
    <w:rsid w:val="00D85414"/>
    <w:rsid w:val="00D8556E"/>
    <w:rsid w:val="00D86578"/>
    <w:rsid w:val="00D9135A"/>
    <w:rsid w:val="00D92E70"/>
    <w:rsid w:val="00D934C4"/>
    <w:rsid w:val="00D937DD"/>
    <w:rsid w:val="00D938F6"/>
    <w:rsid w:val="00D93D8C"/>
    <w:rsid w:val="00D97519"/>
    <w:rsid w:val="00DA0F7A"/>
    <w:rsid w:val="00DA11B6"/>
    <w:rsid w:val="00DA254A"/>
    <w:rsid w:val="00DA2667"/>
    <w:rsid w:val="00DA4C99"/>
    <w:rsid w:val="00DA4DA9"/>
    <w:rsid w:val="00DA5048"/>
    <w:rsid w:val="00DA5A5D"/>
    <w:rsid w:val="00DA69BA"/>
    <w:rsid w:val="00DA75ED"/>
    <w:rsid w:val="00DA784F"/>
    <w:rsid w:val="00DB081A"/>
    <w:rsid w:val="00DB45A2"/>
    <w:rsid w:val="00DB527D"/>
    <w:rsid w:val="00DB5545"/>
    <w:rsid w:val="00DB5909"/>
    <w:rsid w:val="00DB6FF8"/>
    <w:rsid w:val="00DC04DA"/>
    <w:rsid w:val="00DC2316"/>
    <w:rsid w:val="00DC3C44"/>
    <w:rsid w:val="00DC410D"/>
    <w:rsid w:val="00DC6534"/>
    <w:rsid w:val="00DC6F01"/>
    <w:rsid w:val="00DC73E6"/>
    <w:rsid w:val="00DC7A4C"/>
    <w:rsid w:val="00DD05D2"/>
    <w:rsid w:val="00DD2B1D"/>
    <w:rsid w:val="00DD5220"/>
    <w:rsid w:val="00DE451F"/>
    <w:rsid w:val="00DE4E15"/>
    <w:rsid w:val="00DE4E42"/>
    <w:rsid w:val="00DE6E6C"/>
    <w:rsid w:val="00DF0DB4"/>
    <w:rsid w:val="00DF0F7D"/>
    <w:rsid w:val="00DF4C48"/>
    <w:rsid w:val="00DF4F44"/>
    <w:rsid w:val="00DF5ED0"/>
    <w:rsid w:val="00DF741B"/>
    <w:rsid w:val="00DF7EEF"/>
    <w:rsid w:val="00E00958"/>
    <w:rsid w:val="00E0184C"/>
    <w:rsid w:val="00E030A5"/>
    <w:rsid w:val="00E037AF"/>
    <w:rsid w:val="00E03B23"/>
    <w:rsid w:val="00E043EE"/>
    <w:rsid w:val="00E0619D"/>
    <w:rsid w:val="00E07436"/>
    <w:rsid w:val="00E10C01"/>
    <w:rsid w:val="00E11098"/>
    <w:rsid w:val="00E11AD9"/>
    <w:rsid w:val="00E122FE"/>
    <w:rsid w:val="00E12FAC"/>
    <w:rsid w:val="00E13D40"/>
    <w:rsid w:val="00E167A5"/>
    <w:rsid w:val="00E171A6"/>
    <w:rsid w:val="00E2194C"/>
    <w:rsid w:val="00E21B3D"/>
    <w:rsid w:val="00E24058"/>
    <w:rsid w:val="00E2406D"/>
    <w:rsid w:val="00E25863"/>
    <w:rsid w:val="00E266D4"/>
    <w:rsid w:val="00E26E82"/>
    <w:rsid w:val="00E27FA9"/>
    <w:rsid w:val="00E322AF"/>
    <w:rsid w:val="00E32634"/>
    <w:rsid w:val="00E3357E"/>
    <w:rsid w:val="00E3513B"/>
    <w:rsid w:val="00E35343"/>
    <w:rsid w:val="00E360EC"/>
    <w:rsid w:val="00E3691F"/>
    <w:rsid w:val="00E37D7F"/>
    <w:rsid w:val="00E406BC"/>
    <w:rsid w:val="00E40820"/>
    <w:rsid w:val="00E41F7D"/>
    <w:rsid w:val="00E4251E"/>
    <w:rsid w:val="00E42EDB"/>
    <w:rsid w:val="00E4313D"/>
    <w:rsid w:val="00E4376B"/>
    <w:rsid w:val="00E43CB1"/>
    <w:rsid w:val="00E4421F"/>
    <w:rsid w:val="00E45DA6"/>
    <w:rsid w:val="00E463F8"/>
    <w:rsid w:val="00E4659F"/>
    <w:rsid w:val="00E465E6"/>
    <w:rsid w:val="00E46BF5"/>
    <w:rsid w:val="00E503A1"/>
    <w:rsid w:val="00E50C35"/>
    <w:rsid w:val="00E51B57"/>
    <w:rsid w:val="00E51BD4"/>
    <w:rsid w:val="00E5448F"/>
    <w:rsid w:val="00E5511D"/>
    <w:rsid w:val="00E56D5C"/>
    <w:rsid w:val="00E56E8E"/>
    <w:rsid w:val="00E57AD4"/>
    <w:rsid w:val="00E61ECB"/>
    <w:rsid w:val="00E63969"/>
    <w:rsid w:val="00E65078"/>
    <w:rsid w:val="00E65E99"/>
    <w:rsid w:val="00E67420"/>
    <w:rsid w:val="00E677B4"/>
    <w:rsid w:val="00E70373"/>
    <w:rsid w:val="00E71E8E"/>
    <w:rsid w:val="00E72054"/>
    <w:rsid w:val="00E73572"/>
    <w:rsid w:val="00E73FFB"/>
    <w:rsid w:val="00E75645"/>
    <w:rsid w:val="00E75F9F"/>
    <w:rsid w:val="00E7600E"/>
    <w:rsid w:val="00E7607E"/>
    <w:rsid w:val="00E77629"/>
    <w:rsid w:val="00E808C7"/>
    <w:rsid w:val="00E809A5"/>
    <w:rsid w:val="00E822C0"/>
    <w:rsid w:val="00E82D38"/>
    <w:rsid w:val="00E830E2"/>
    <w:rsid w:val="00E850CE"/>
    <w:rsid w:val="00E87818"/>
    <w:rsid w:val="00E90016"/>
    <w:rsid w:val="00E908D5"/>
    <w:rsid w:val="00E92641"/>
    <w:rsid w:val="00E92A42"/>
    <w:rsid w:val="00E93210"/>
    <w:rsid w:val="00E9576A"/>
    <w:rsid w:val="00EA0846"/>
    <w:rsid w:val="00EA102D"/>
    <w:rsid w:val="00EA1115"/>
    <w:rsid w:val="00EA11BF"/>
    <w:rsid w:val="00EA1F6C"/>
    <w:rsid w:val="00EA2388"/>
    <w:rsid w:val="00EA3138"/>
    <w:rsid w:val="00EA4D56"/>
    <w:rsid w:val="00EA5830"/>
    <w:rsid w:val="00EA6E52"/>
    <w:rsid w:val="00EA7812"/>
    <w:rsid w:val="00EB0008"/>
    <w:rsid w:val="00EB1794"/>
    <w:rsid w:val="00EB1E2C"/>
    <w:rsid w:val="00EB24C5"/>
    <w:rsid w:val="00EB31AF"/>
    <w:rsid w:val="00EB4168"/>
    <w:rsid w:val="00EB4761"/>
    <w:rsid w:val="00EB4C09"/>
    <w:rsid w:val="00EB5CBB"/>
    <w:rsid w:val="00EB5F2A"/>
    <w:rsid w:val="00EB6EFE"/>
    <w:rsid w:val="00EC0037"/>
    <w:rsid w:val="00EC13D6"/>
    <w:rsid w:val="00EC26B5"/>
    <w:rsid w:val="00EC2A74"/>
    <w:rsid w:val="00EC43CB"/>
    <w:rsid w:val="00EC5FD4"/>
    <w:rsid w:val="00EC628F"/>
    <w:rsid w:val="00EC71E8"/>
    <w:rsid w:val="00ED1008"/>
    <w:rsid w:val="00ED1AD8"/>
    <w:rsid w:val="00ED29C8"/>
    <w:rsid w:val="00ED4472"/>
    <w:rsid w:val="00ED47EA"/>
    <w:rsid w:val="00ED4C63"/>
    <w:rsid w:val="00EE264F"/>
    <w:rsid w:val="00EE2809"/>
    <w:rsid w:val="00EE2B4F"/>
    <w:rsid w:val="00EE50B2"/>
    <w:rsid w:val="00EE5EBC"/>
    <w:rsid w:val="00EE68B4"/>
    <w:rsid w:val="00EE70BE"/>
    <w:rsid w:val="00EE7E1C"/>
    <w:rsid w:val="00EF13C2"/>
    <w:rsid w:val="00EF27E7"/>
    <w:rsid w:val="00EF2ED9"/>
    <w:rsid w:val="00EF378E"/>
    <w:rsid w:val="00EF4484"/>
    <w:rsid w:val="00EF49B7"/>
    <w:rsid w:val="00EF5C5B"/>
    <w:rsid w:val="00EF5D6F"/>
    <w:rsid w:val="00EF607A"/>
    <w:rsid w:val="00EF662F"/>
    <w:rsid w:val="00EF6767"/>
    <w:rsid w:val="00F012F5"/>
    <w:rsid w:val="00F01413"/>
    <w:rsid w:val="00F0145B"/>
    <w:rsid w:val="00F04400"/>
    <w:rsid w:val="00F04A70"/>
    <w:rsid w:val="00F05B0E"/>
    <w:rsid w:val="00F06381"/>
    <w:rsid w:val="00F0653C"/>
    <w:rsid w:val="00F10196"/>
    <w:rsid w:val="00F1119E"/>
    <w:rsid w:val="00F111D0"/>
    <w:rsid w:val="00F12313"/>
    <w:rsid w:val="00F137A7"/>
    <w:rsid w:val="00F13AE5"/>
    <w:rsid w:val="00F15D7D"/>
    <w:rsid w:val="00F173FC"/>
    <w:rsid w:val="00F17535"/>
    <w:rsid w:val="00F179EB"/>
    <w:rsid w:val="00F17D37"/>
    <w:rsid w:val="00F20233"/>
    <w:rsid w:val="00F2205D"/>
    <w:rsid w:val="00F236F0"/>
    <w:rsid w:val="00F23D1E"/>
    <w:rsid w:val="00F25166"/>
    <w:rsid w:val="00F2705F"/>
    <w:rsid w:val="00F27A47"/>
    <w:rsid w:val="00F30B62"/>
    <w:rsid w:val="00F33F94"/>
    <w:rsid w:val="00F34216"/>
    <w:rsid w:val="00F36F74"/>
    <w:rsid w:val="00F37B23"/>
    <w:rsid w:val="00F37BC6"/>
    <w:rsid w:val="00F41C49"/>
    <w:rsid w:val="00F41C77"/>
    <w:rsid w:val="00F42392"/>
    <w:rsid w:val="00F436B1"/>
    <w:rsid w:val="00F43D03"/>
    <w:rsid w:val="00F46A61"/>
    <w:rsid w:val="00F476EC"/>
    <w:rsid w:val="00F50724"/>
    <w:rsid w:val="00F50E67"/>
    <w:rsid w:val="00F52CAE"/>
    <w:rsid w:val="00F52FB7"/>
    <w:rsid w:val="00F551B1"/>
    <w:rsid w:val="00F55DB0"/>
    <w:rsid w:val="00F55F65"/>
    <w:rsid w:val="00F56084"/>
    <w:rsid w:val="00F5682B"/>
    <w:rsid w:val="00F56C00"/>
    <w:rsid w:val="00F57704"/>
    <w:rsid w:val="00F5795E"/>
    <w:rsid w:val="00F60368"/>
    <w:rsid w:val="00F60B27"/>
    <w:rsid w:val="00F619A1"/>
    <w:rsid w:val="00F62CAB"/>
    <w:rsid w:val="00F62D0B"/>
    <w:rsid w:val="00F63620"/>
    <w:rsid w:val="00F64022"/>
    <w:rsid w:val="00F64A70"/>
    <w:rsid w:val="00F66A86"/>
    <w:rsid w:val="00F66DA8"/>
    <w:rsid w:val="00F6735F"/>
    <w:rsid w:val="00F67CE9"/>
    <w:rsid w:val="00F707F4"/>
    <w:rsid w:val="00F71833"/>
    <w:rsid w:val="00F728C2"/>
    <w:rsid w:val="00F757E5"/>
    <w:rsid w:val="00F757F1"/>
    <w:rsid w:val="00F75C89"/>
    <w:rsid w:val="00F76D48"/>
    <w:rsid w:val="00F80857"/>
    <w:rsid w:val="00F81006"/>
    <w:rsid w:val="00F8543F"/>
    <w:rsid w:val="00F85780"/>
    <w:rsid w:val="00F85895"/>
    <w:rsid w:val="00F8781F"/>
    <w:rsid w:val="00F90664"/>
    <w:rsid w:val="00F91A2C"/>
    <w:rsid w:val="00F92A65"/>
    <w:rsid w:val="00F93F4A"/>
    <w:rsid w:val="00F94614"/>
    <w:rsid w:val="00F94776"/>
    <w:rsid w:val="00FA09D0"/>
    <w:rsid w:val="00FA17F7"/>
    <w:rsid w:val="00FA1818"/>
    <w:rsid w:val="00FA2A64"/>
    <w:rsid w:val="00FA2CAA"/>
    <w:rsid w:val="00FA3B37"/>
    <w:rsid w:val="00FA6103"/>
    <w:rsid w:val="00FA6E98"/>
    <w:rsid w:val="00FA7CA9"/>
    <w:rsid w:val="00FB03E8"/>
    <w:rsid w:val="00FB0E3F"/>
    <w:rsid w:val="00FB21B6"/>
    <w:rsid w:val="00FB4C25"/>
    <w:rsid w:val="00FB7166"/>
    <w:rsid w:val="00FB7D37"/>
    <w:rsid w:val="00FC0CEC"/>
    <w:rsid w:val="00FC2560"/>
    <w:rsid w:val="00FC3F4D"/>
    <w:rsid w:val="00FC54FB"/>
    <w:rsid w:val="00FC6641"/>
    <w:rsid w:val="00FC684C"/>
    <w:rsid w:val="00FD0733"/>
    <w:rsid w:val="00FD0DF0"/>
    <w:rsid w:val="00FD10AB"/>
    <w:rsid w:val="00FD154C"/>
    <w:rsid w:val="00FD2D8D"/>
    <w:rsid w:val="00FD323A"/>
    <w:rsid w:val="00FD4179"/>
    <w:rsid w:val="00FD672A"/>
    <w:rsid w:val="00FD6A12"/>
    <w:rsid w:val="00FD7975"/>
    <w:rsid w:val="00FD7A76"/>
    <w:rsid w:val="00FD7AF1"/>
    <w:rsid w:val="00FE1350"/>
    <w:rsid w:val="00FE1598"/>
    <w:rsid w:val="00FE15BF"/>
    <w:rsid w:val="00FE246F"/>
    <w:rsid w:val="00FE24E1"/>
    <w:rsid w:val="00FE2ABF"/>
    <w:rsid w:val="00FE3215"/>
    <w:rsid w:val="00FE61A9"/>
    <w:rsid w:val="00FE68FC"/>
    <w:rsid w:val="00FE6FFA"/>
    <w:rsid w:val="00FF1947"/>
    <w:rsid w:val="00FF6EA1"/>
    <w:rsid w:val="032D2FDA"/>
    <w:rsid w:val="03346038"/>
    <w:rsid w:val="06D1F8B0"/>
    <w:rsid w:val="092FCAE1"/>
    <w:rsid w:val="0B1684C2"/>
    <w:rsid w:val="0CC45BFF"/>
    <w:rsid w:val="0DA02398"/>
    <w:rsid w:val="15C9F4CD"/>
    <w:rsid w:val="18802A6A"/>
    <w:rsid w:val="1C074322"/>
    <w:rsid w:val="223221CB"/>
    <w:rsid w:val="2A81968B"/>
    <w:rsid w:val="2BEBD227"/>
    <w:rsid w:val="2C043E8F"/>
    <w:rsid w:val="3199B182"/>
    <w:rsid w:val="340F5074"/>
    <w:rsid w:val="35814D38"/>
    <w:rsid w:val="3696B48C"/>
    <w:rsid w:val="37F6EC2A"/>
    <w:rsid w:val="383AB429"/>
    <w:rsid w:val="3BD7665F"/>
    <w:rsid w:val="3DBE2040"/>
    <w:rsid w:val="3FA01190"/>
    <w:rsid w:val="42A3983F"/>
    <w:rsid w:val="44D63B37"/>
    <w:rsid w:val="47428E51"/>
    <w:rsid w:val="4825DF58"/>
    <w:rsid w:val="4B457CBB"/>
    <w:rsid w:val="4C315228"/>
    <w:rsid w:val="4F68F2EA"/>
    <w:rsid w:val="53376643"/>
    <w:rsid w:val="56B0A4AD"/>
    <w:rsid w:val="57F8D08A"/>
    <w:rsid w:val="59419653"/>
    <w:rsid w:val="68604508"/>
    <w:rsid w:val="6CFC59D9"/>
    <w:rsid w:val="6D4021D8"/>
    <w:rsid w:val="6E7F01DD"/>
    <w:rsid w:val="6EF4F21A"/>
    <w:rsid w:val="71484553"/>
    <w:rsid w:val="735BED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DAD6B"/>
  <w15:chartTrackingRefBased/>
  <w15:docId w15:val="{3F4C26D4-1944-4C67-9D0C-2D066EBA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48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B48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27B6B"/>
    <w:pPr>
      <w:keepNext/>
      <w:keepLines/>
      <w:spacing w:before="40" w:after="0"/>
      <w:outlineLvl w:val="2"/>
    </w:pPr>
    <w:rPr>
      <w:rFonts w:asciiTheme="majorHAnsi" w:eastAsiaTheme="majorEastAsia" w:hAnsiTheme="majorHAnsi" w:cstheme="majorBidi"/>
      <w:i/>
      <w:iCs/>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488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488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488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B488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B488E"/>
    <w:pPr>
      <w:ind w:left="720"/>
      <w:contextualSpacing/>
    </w:pPr>
  </w:style>
  <w:style w:type="character" w:customStyle="1" w:styleId="Heading3Char">
    <w:name w:val="Heading 3 Char"/>
    <w:basedOn w:val="DefaultParagraphFont"/>
    <w:link w:val="Heading3"/>
    <w:uiPriority w:val="9"/>
    <w:rsid w:val="00727B6B"/>
    <w:rPr>
      <w:rFonts w:asciiTheme="majorHAnsi" w:eastAsiaTheme="majorEastAsia" w:hAnsiTheme="majorHAnsi" w:cstheme="majorBidi"/>
      <w:i/>
      <w:iCs/>
      <w:color w:val="1F3763" w:themeColor="accent1" w:themeShade="7F"/>
      <w:sz w:val="24"/>
      <w:szCs w:val="24"/>
    </w:rPr>
  </w:style>
  <w:style w:type="character" w:styleId="PlaceholderText">
    <w:name w:val="Placeholder Text"/>
    <w:basedOn w:val="DefaultParagraphFont"/>
    <w:uiPriority w:val="99"/>
    <w:semiHidden/>
    <w:rsid w:val="00E822C0"/>
    <w:rPr>
      <w:color w:val="808080"/>
    </w:rPr>
  </w:style>
  <w:style w:type="paragraph" w:styleId="Caption">
    <w:name w:val="caption"/>
    <w:basedOn w:val="Normal"/>
    <w:next w:val="Normal"/>
    <w:uiPriority w:val="35"/>
    <w:unhideWhenUsed/>
    <w:qFormat/>
    <w:rsid w:val="0009134A"/>
    <w:pPr>
      <w:spacing w:after="200" w:line="240" w:lineRule="auto"/>
    </w:pPr>
    <w:rPr>
      <w:i/>
      <w:iCs/>
      <w:color w:val="44546A" w:themeColor="text2"/>
      <w:sz w:val="18"/>
      <w:szCs w:val="18"/>
    </w:rPr>
  </w:style>
  <w:style w:type="character" w:styleId="Hyperlink">
    <w:name w:val="Hyperlink"/>
    <w:basedOn w:val="DefaultParagraphFont"/>
    <w:uiPriority w:val="99"/>
    <w:unhideWhenUsed/>
    <w:rsid w:val="00C14BE1"/>
    <w:rPr>
      <w:color w:val="0563C1" w:themeColor="hyperlink"/>
      <w:u w:val="single"/>
    </w:rPr>
  </w:style>
  <w:style w:type="character" w:styleId="UnresolvedMention">
    <w:name w:val="Unresolved Mention"/>
    <w:basedOn w:val="DefaultParagraphFont"/>
    <w:uiPriority w:val="99"/>
    <w:semiHidden/>
    <w:unhideWhenUsed/>
    <w:rsid w:val="00C14BE1"/>
    <w:rPr>
      <w:color w:val="605E5C"/>
      <w:shd w:val="clear" w:color="auto" w:fill="E1DFDD"/>
    </w:rPr>
  </w:style>
  <w:style w:type="paragraph" w:styleId="Revision">
    <w:name w:val="Revision"/>
    <w:hidden/>
    <w:uiPriority w:val="99"/>
    <w:semiHidden/>
    <w:rsid w:val="00C14BE1"/>
    <w:pPr>
      <w:spacing w:after="0" w:line="240" w:lineRule="auto"/>
    </w:pPr>
  </w:style>
  <w:style w:type="character" w:styleId="CommentReference">
    <w:name w:val="annotation reference"/>
    <w:basedOn w:val="DefaultParagraphFont"/>
    <w:uiPriority w:val="99"/>
    <w:semiHidden/>
    <w:unhideWhenUsed/>
    <w:rsid w:val="00193CB7"/>
    <w:rPr>
      <w:sz w:val="16"/>
      <w:szCs w:val="16"/>
    </w:rPr>
  </w:style>
  <w:style w:type="paragraph" w:styleId="CommentText">
    <w:name w:val="annotation text"/>
    <w:basedOn w:val="Normal"/>
    <w:link w:val="CommentTextChar"/>
    <w:uiPriority w:val="99"/>
    <w:unhideWhenUsed/>
    <w:rsid w:val="00193CB7"/>
    <w:pPr>
      <w:spacing w:line="240" w:lineRule="auto"/>
    </w:pPr>
    <w:rPr>
      <w:sz w:val="20"/>
      <w:szCs w:val="20"/>
    </w:rPr>
  </w:style>
  <w:style w:type="character" w:customStyle="1" w:styleId="CommentTextChar">
    <w:name w:val="Comment Text Char"/>
    <w:basedOn w:val="DefaultParagraphFont"/>
    <w:link w:val="CommentText"/>
    <w:uiPriority w:val="99"/>
    <w:rsid w:val="00193CB7"/>
    <w:rPr>
      <w:sz w:val="20"/>
      <w:szCs w:val="20"/>
    </w:rPr>
  </w:style>
  <w:style w:type="paragraph" w:styleId="CommentSubject">
    <w:name w:val="annotation subject"/>
    <w:basedOn w:val="CommentText"/>
    <w:next w:val="CommentText"/>
    <w:link w:val="CommentSubjectChar"/>
    <w:uiPriority w:val="99"/>
    <w:semiHidden/>
    <w:unhideWhenUsed/>
    <w:rsid w:val="00193CB7"/>
    <w:rPr>
      <w:b/>
      <w:bCs/>
    </w:rPr>
  </w:style>
  <w:style w:type="character" w:customStyle="1" w:styleId="CommentSubjectChar">
    <w:name w:val="Comment Subject Char"/>
    <w:basedOn w:val="CommentTextChar"/>
    <w:link w:val="CommentSubject"/>
    <w:uiPriority w:val="99"/>
    <w:semiHidden/>
    <w:rsid w:val="00193CB7"/>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ndNoteBibliographyTitle">
    <w:name w:val="EndNote Bibliography Title"/>
    <w:basedOn w:val="Normal"/>
    <w:link w:val="EndNoteBibliographyTitleChar"/>
    <w:rsid w:val="00F17D37"/>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F17D37"/>
    <w:rPr>
      <w:rFonts w:ascii="Calibri" w:hAnsi="Calibri" w:cs="Calibri"/>
      <w:noProof/>
      <w:lang w:val="en-US"/>
    </w:rPr>
  </w:style>
  <w:style w:type="paragraph" w:customStyle="1" w:styleId="EndNoteBibliography">
    <w:name w:val="EndNote Bibliography"/>
    <w:basedOn w:val="Normal"/>
    <w:link w:val="EndNoteBibliographyChar"/>
    <w:rsid w:val="00F17D37"/>
    <w:pPr>
      <w:spacing w:line="240" w:lineRule="auto"/>
      <w:jc w:val="both"/>
    </w:pPr>
    <w:rPr>
      <w:rFonts w:ascii="Calibri" w:hAnsi="Calibri" w:cs="Calibri"/>
      <w:noProof/>
      <w:lang w:val="en-US"/>
    </w:rPr>
  </w:style>
  <w:style w:type="character" w:customStyle="1" w:styleId="EndNoteBibliographyChar">
    <w:name w:val="EndNote Bibliography Char"/>
    <w:basedOn w:val="DefaultParagraphFont"/>
    <w:link w:val="EndNoteBibliography"/>
    <w:rsid w:val="00F17D37"/>
    <w:rPr>
      <w:rFonts w:ascii="Calibri" w:hAnsi="Calibri" w:cs="Calibri"/>
      <w:noProof/>
      <w:lang w:val="en-US"/>
    </w:rPr>
  </w:style>
  <w:style w:type="paragraph" w:styleId="Header">
    <w:name w:val="header"/>
    <w:basedOn w:val="Normal"/>
    <w:link w:val="HeaderChar"/>
    <w:uiPriority w:val="99"/>
    <w:unhideWhenUsed/>
    <w:rsid w:val="00C925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5B7"/>
  </w:style>
  <w:style w:type="paragraph" w:styleId="Footer">
    <w:name w:val="footer"/>
    <w:basedOn w:val="Normal"/>
    <w:link w:val="FooterChar"/>
    <w:uiPriority w:val="99"/>
    <w:unhideWhenUsed/>
    <w:rsid w:val="00C925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5B7"/>
  </w:style>
  <w:style w:type="paragraph" w:customStyle="1" w:styleId="FreeForm">
    <w:name w:val="Free Form"/>
    <w:rsid w:val="00411397"/>
    <w:pPr>
      <w:spacing w:after="0" w:line="240" w:lineRule="auto"/>
    </w:pPr>
    <w:rPr>
      <w:rFonts w:ascii="Helvetica" w:eastAsia="Times New Roman" w:hAnsi="Helvetica" w:cs="Times New Roman"/>
      <w:color w:val="000000"/>
      <w:kern w:val="0"/>
      <w:sz w:val="24"/>
      <w:szCs w:val="20"/>
      <w:lang w:val="en-US" w:eastAsia="en-GB"/>
      <w14:ligatures w14:val="none"/>
    </w:rPr>
  </w:style>
  <w:style w:type="paragraph" w:customStyle="1" w:styleId="paragraph">
    <w:name w:val="paragraph"/>
    <w:basedOn w:val="Normal"/>
    <w:rsid w:val="003314E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3314EE"/>
  </w:style>
  <w:style w:type="character" w:customStyle="1" w:styleId="eop">
    <w:name w:val="eop"/>
    <w:basedOn w:val="DefaultParagraphFont"/>
    <w:rsid w:val="00331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95647">
      <w:bodyDiv w:val="1"/>
      <w:marLeft w:val="0"/>
      <w:marRight w:val="0"/>
      <w:marTop w:val="0"/>
      <w:marBottom w:val="0"/>
      <w:divBdr>
        <w:top w:val="none" w:sz="0" w:space="0" w:color="auto"/>
        <w:left w:val="none" w:sz="0" w:space="0" w:color="auto"/>
        <w:bottom w:val="none" w:sz="0" w:space="0" w:color="auto"/>
        <w:right w:val="none" w:sz="0" w:space="0" w:color="auto"/>
      </w:divBdr>
      <w:divsChild>
        <w:div w:id="1869639845">
          <w:marLeft w:val="480"/>
          <w:marRight w:val="0"/>
          <w:marTop w:val="0"/>
          <w:marBottom w:val="0"/>
          <w:divBdr>
            <w:top w:val="none" w:sz="0" w:space="0" w:color="auto"/>
            <w:left w:val="none" w:sz="0" w:space="0" w:color="auto"/>
            <w:bottom w:val="none" w:sz="0" w:space="0" w:color="auto"/>
            <w:right w:val="none" w:sz="0" w:space="0" w:color="auto"/>
          </w:divBdr>
        </w:div>
        <w:div w:id="13725130">
          <w:marLeft w:val="480"/>
          <w:marRight w:val="0"/>
          <w:marTop w:val="0"/>
          <w:marBottom w:val="0"/>
          <w:divBdr>
            <w:top w:val="none" w:sz="0" w:space="0" w:color="auto"/>
            <w:left w:val="none" w:sz="0" w:space="0" w:color="auto"/>
            <w:bottom w:val="none" w:sz="0" w:space="0" w:color="auto"/>
            <w:right w:val="none" w:sz="0" w:space="0" w:color="auto"/>
          </w:divBdr>
        </w:div>
        <w:div w:id="2143840601">
          <w:marLeft w:val="480"/>
          <w:marRight w:val="0"/>
          <w:marTop w:val="0"/>
          <w:marBottom w:val="0"/>
          <w:divBdr>
            <w:top w:val="none" w:sz="0" w:space="0" w:color="auto"/>
            <w:left w:val="none" w:sz="0" w:space="0" w:color="auto"/>
            <w:bottom w:val="none" w:sz="0" w:space="0" w:color="auto"/>
            <w:right w:val="none" w:sz="0" w:space="0" w:color="auto"/>
          </w:divBdr>
        </w:div>
        <w:div w:id="544220322">
          <w:marLeft w:val="480"/>
          <w:marRight w:val="0"/>
          <w:marTop w:val="0"/>
          <w:marBottom w:val="0"/>
          <w:divBdr>
            <w:top w:val="none" w:sz="0" w:space="0" w:color="auto"/>
            <w:left w:val="none" w:sz="0" w:space="0" w:color="auto"/>
            <w:bottom w:val="none" w:sz="0" w:space="0" w:color="auto"/>
            <w:right w:val="none" w:sz="0" w:space="0" w:color="auto"/>
          </w:divBdr>
        </w:div>
        <w:div w:id="1605385354">
          <w:marLeft w:val="480"/>
          <w:marRight w:val="0"/>
          <w:marTop w:val="0"/>
          <w:marBottom w:val="0"/>
          <w:divBdr>
            <w:top w:val="none" w:sz="0" w:space="0" w:color="auto"/>
            <w:left w:val="none" w:sz="0" w:space="0" w:color="auto"/>
            <w:bottom w:val="none" w:sz="0" w:space="0" w:color="auto"/>
            <w:right w:val="none" w:sz="0" w:space="0" w:color="auto"/>
          </w:divBdr>
        </w:div>
        <w:div w:id="538132348">
          <w:marLeft w:val="480"/>
          <w:marRight w:val="0"/>
          <w:marTop w:val="0"/>
          <w:marBottom w:val="0"/>
          <w:divBdr>
            <w:top w:val="none" w:sz="0" w:space="0" w:color="auto"/>
            <w:left w:val="none" w:sz="0" w:space="0" w:color="auto"/>
            <w:bottom w:val="none" w:sz="0" w:space="0" w:color="auto"/>
            <w:right w:val="none" w:sz="0" w:space="0" w:color="auto"/>
          </w:divBdr>
        </w:div>
        <w:div w:id="371468461">
          <w:marLeft w:val="480"/>
          <w:marRight w:val="0"/>
          <w:marTop w:val="0"/>
          <w:marBottom w:val="0"/>
          <w:divBdr>
            <w:top w:val="none" w:sz="0" w:space="0" w:color="auto"/>
            <w:left w:val="none" w:sz="0" w:space="0" w:color="auto"/>
            <w:bottom w:val="none" w:sz="0" w:space="0" w:color="auto"/>
            <w:right w:val="none" w:sz="0" w:space="0" w:color="auto"/>
          </w:divBdr>
        </w:div>
        <w:div w:id="2026973894">
          <w:marLeft w:val="480"/>
          <w:marRight w:val="0"/>
          <w:marTop w:val="0"/>
          <w:marBottom w:val="0"/>
          <w:divBdr>
            <w:top w:val="none" w:sz="0" w:space="0" w:color="auto"/>
            <w:left w:val="none" w:sz="0" w:space="0" w:color="auto"/>
            <w:bottom w:val="none" w:sz="0" w:space="0" w:color="auto"/>
            <w:right w:val="none" w:sz="0" w:space="0" w:color="auto"/>
          </w:divBdr>
        </w:div>
        <w:div w:id="33970870">
          <w:marLeft w:val="480"/>
          <w:marRight w:val="0"/>
          <w:marTop w:val="0"/>
          <w:marBottom w:val="0"/>
          <w:divBdr>
            <w:top w:val="none" w:sz="0" w:space="0" w:color="auto"/>
            <w:left w:val="none" w:sz="0" w:space="0" w:color="auto"/>
            <w:bottom w:val="none" w:sz="0" w:space="0" w:color="auto"/>
            <w:right w:val="none" w:sz="0" w:space="0" w:color="auto"/>
          </w:divBdr>
        </w:div>
        <w:div w:id="768310355">
          <w:marLeft w:val="480"/>
          <w:marRight w:val="0"/>
          <w:marTop w:val="0"/>
          <w:marBottom w:val="0"/>
          <w:divBdr>
            <w:top w:val="none" w:sz="0" w:space="0" w:color="auto"/>
            <w:left w:val="none" w:sz="0" w:space="0" w:color="auto"/>
            <w:bottom w:val="none" w:sz="0" w:space="0" w:color="auto"/>
            <w:right w:val="none" w:sz="0" w:space="0" w:color="auto"/>
          </w:divBdr>
        </w:div>
        <w:div w:id="572814360">
          <w:marLeft w:val="480"/>
          <w:marRight w:val="0"/>
          <w:marTop w:val="0"/>
          <w:marBottom w:val="0"/>
          <w:divBdr>
            <w:top w:val="none" w:sz="0" w:space="0" w:color="auto"/>
            <w:left w:val="none" w:sz="0" w:space="0" w:color="auto"/>
            <w:bottom w:val="none" w:sz="0" w:space="0" w:color="auto"/>
            <w:right w:val="none" w:sz="0" w:space="0" w:color="auto"/>
          </w:divBdr>
        </w:div>
        <w:div w:id="1976566745">
          <w:marLeft w:val="480"/>
          <w:marRight w:val="0"/>
          <w:marTop w:val="0"/>
          <w:marBottom w:val="0"/>
          <w:divBdr>
            <w:top w:val="none" w:sz="0" w:space="0" w:color="auto"/>
            <w:left w:val="none" w:sz="0" w:space="0" w:color="auto"/>
            <w:bottom w:val="none" w:sz="0" w:space="0" w:color="auto"/>
            <w:right w:val="none" w:sz="0" w:space="0" w:color="auto"/>
          </w:divBdr>
        </w:div>
        <w:div w:id="855457757">
          <w:marLeft w:val="480"/>
          <w:marRight w:val="0"/>
          <w:marTop w:val="0"/>
          <w:marBottom w:val="0"/>
          <w:divBdr>
            <w:top w:val="none" w:sz="0" w:space="0" w:color="auto"/>
            <w:left w:val="none" w:sz="0" w:space="0" w:color="auto"/>
            <w:bottom w:val="none" w:sz="0" w:space="0" w:color="auto"/>
            <w:right w:val="none" w:sz="0" w:space="0" w:color="auto"/>
          </w:divBdr>
        </w:div>
        <w:div w:id="262880900">
          <w:marLeft w:val="480"/>
          <w:marRight w:val="0"/>
          <w:marTop w:val="0"/>
          <w:marBottom w:val="0"/>
          <w:divBdr>
            <w:top w:val="none" w:sz="0" w:space="0" w:color="auto"/>
            <w:left w:val="none" w:sz="0" w:space="0" w:color="auto"/>
            <w:bottom w:val="none" w:sz="0" w:space="0" w:color="auto"/>
            <w:right w:val="none" w:sz="0" w:space="0" w:color="auto"/>
          </w:divBdr>
        </w:div>
        <w:div w:id="1781144808">
          <w:marLeft w:val="480"/>
          <w:marRight w:val="0"/>
          <w:marTop w:val="0"/>
          <w:marBottom w:val="0"/>
          <w:divBdr>
            <w:top w:val="none" w:sz="0" w:space="0" w:color="auto"/>
            <w:left w:val="none" w:sz="0" w:space="0" w:color="auto"/>
            <w:bottom w:val="none" w:sz="0" w:space="0" w:color="auto"/>
            <w:right w:val="none" w:sz="0" w:space="0" w:color="auto"/>
          </w:divBdr>
        </w:div>
        <w:div w:id="271060917">
          <w:marLeft w:val="480"/>
          <w:marRight w:val="0"/>
          <w:marTop w:val="0"/>
          <w:marBottom w:val="0"/>
          <w:divBdr>
            <w:top w:val="none" w:sz="0" w:space="0" w:color="auto"/>
            <w:left w:val="none" w:sz="0" w:space="0" w:color="auto"/>
            <w:bottom w:val="none" w:sz="0" w:space="0" w:color="auto"/>
            <w:right w:val="none" w:sz="0" w:space="0" w:color="auto"/>
          </w:divBdr>
        </w:div>
        <w:div w:id="474641274">
          <w:marLeft w:val="480"/>
          <w:marRight w:val="0"/>
          <w:marTop w:val="0"/>
          <w:marBottom w:val="0"/>
          <w:divBdr>
            <w:top w:val="none" w:sz="0" w:space="0" w:color="auto"/>
            <w:left w:val="none" w:sz="0" w:space="0" w:color="auto"/>
            <w:bottom w:val="none" w:sz="0" w:space="0" w:color="auto"/>
            <w:right w:val="none" w:sz="0" w:space="0" w:color="auto"/>
          </w:divBdr>
        </w:div>
        <w:div w:id="715154706">
          <w:marLeft w:val="480"/>
          <w:marRight w:val="0"/>
          <w:marTop w:val="0"/>
          <w:marBottom w:val="0"/>
          <w:divBdr>
            <w:top w:val="none" w:sz="0" w:space="0" w:color="auto"/>
            <w:left w:val="none" w:sz="0" w:space="0" w:color="auto"/>
            <w:bottom w:val="none" w:sz="0" w:space="0" w:color="auto"/>
            <w:right w:val="none" w:sz="0" w:space="0" w:color="auto"/>
          </w:divBdr>
        </w:div>
        <w:div w:id="329214709">
          <w:marLeft w:val="480"/>
          <w:marRight w:val="0"/>
          <w:marTop w:val="0"/>
          <w:marBottom w:val="0"/>
          <w:divBdr>
            <w:top w:val="none" w:sz="0" w:space="0" w:color="auto"/>
            <w:left w:val="none" w:sz="0" w:space="0" w:color="auto"/>
            <w:bottom w:val="none" w:sz="0" w:space="0" w:color="auto"/>
            <w:right w:val="none" w:sz="0" w:space="0" w:color="auto"/>
          </w:divBdr>
        </w:div>
        <w:div w:id="1910652438">
          <w:marLeft w:val="480"/>
          <w:marRight w:val="0"/>
          <w:marTop w:val="0"/>
          <w:marBottom w:val="0"/>
          <w:divBdr>
            <w:top w:val="none" w:sz="0" w:space="0" w:color="auto"/>
            <w:left w:val="none" w:sz="0" w:space="0" w:color="auto"/>
            <w:bottom w:val="none" w:sz="0" w:space="0" w:color="auto"/>
            <w:right w:val="none" w:sz="0" w:space="0" w:color="auto"/>
          </w:divBdr>
        </w:div>
        <w:div w:id="1843354234">
          <w:marLeft w:val="480"/>
          <w:marRight w:val="0"/>
          <w:marTop w:val="0"/>
          <w:marBottom w:val="0"/>
          <w:divBdr>
            <w:top w:val="none" w:sz="0" w:space="0" w:color="auto"/>
            <w:left w:val="none" w:sz="0" w:space="0" w:color="auto"/>
            <w:bottom w:val="none" w:sz="0" w:space="0" w:color="auto"/>
            <w:right w:val="none" w:sz="0" w:space="0" w:color="auto"/>
          </w:divBdr>
        </w:div>
        <w:div w:id="377051571">
          <w:marLeft w:val="480"/>
          <w:marRight w:val="0"/>
          <w:marTop w:val="0"/>
          <w:marBottom w:val="0"/>
          <w:divBdr>
            <w:top w:val="none" w:sz="0" w:space="0" w:color="auto"/>
            <w:left w:val="none" w:sz="0" w:space="0" w:color="auto"/>
            <w:bottom w:val="none" w:sz="0" w:space="0" w:color="auto"/>
            <w:right w:val="none" w:sz="0" w:space="0" w:color="auto"/>
          </w:divBdr>
        </w:div>
        <w:div w:id="1126267567">
          <w:marLeft w:val="480"/>
          <w:marRight w:val="0"/>
          <w:marTop w:val="0"/>
          <w:marBottom w:val="0"/>
          <w:divBdr>
            <w:top w:val="none" w:sz="0" w:space="0" w:color="auto"/>
            <w:left w:val="none" w:sz="0" w:space="0" w:color="auto"/>
            <w:bottom w:val="none" w:sz="0" w:space="0" w:color="auto"/>
            <w:right w:val="none" w:sz="0" w:space="0" w:color="auto"/>
          </w:divBdr>
        </w:div>
        <w:div w:id="909314896">
          <w:marLeft w:val="480"/>
          <w:marRight w:val="0"/>
          <w:marTop w:val="0"/>
          <w:marBottom w:val="0"/>
          <w:divBdr>
            <w:top w:val="none" w:sz="0" w:space="0" w:color="auto"/>
            <w:left w:val="none" w:sz="0" w:space="0" w:color="auto"/>
            <w:bottom w:val="none" w:sz="0" w:space="0" w:color="auto"/>
            <w:right w:val="none" w:sz="0" w:space="0" w:color="auto"/>
          </w:divBdr>
        </w:div>
      </w:divsChild>
    </w:div>
    <w:div w:id="773130702">
      <w:bodyDiv w:val="1"/>
      <w:marLeft w:val="0"/>
      <w:marRight w:val="0"/>
      <w:marTop w:val="0"/>
      <w:marBottom w:val="0"/>
      <w:divBdr>
        <w:top w:val="none" w:sz="0" w:space="0" w:color="auto"/>
        <w:left w:val="none" w:sz="0" w:space="0" w:color="auto"/>
        <w:bottom w:val="none" w:sz="0" w:space="0" w:color="auto"/>
        <w:right w:val="none" w:sz="0" w:space="0" w:color="auto"/>
      </w:divBdr>
    </w:div>
    <w:div w:id="802430744">
      <w:bodyDiv w:val="1"/>
      <w:marLeft w:val="0"/>
      <w:marRight w:val="0"/>
      <w:marTop w:val="0"/>
      <w:marBottom w:val="0"/>
      <w:divBdr>
        <w:top w:val="none" w:sz="0" w:space="0" w:color="auto"/>
        <w:left w:val="none" w:sz="0" w:space="0" w:color="auto"/>
        <w:bottom w:val="none" w:sz="0" w:space="0" w:color="auto"/>
        <w:right w:val="none" w:sz="0" w:space="0" w:color="auto"/>
      </w:divBdr>
    </w:div>
    <w:div w:id="823743488">
      <w:bodyDiv w:val="1"/>
      <w:marLeft w:val="0"/>
      <w:marRight w:val="0"/>
      <w:marTop w:val="0"/>
      <w:marBottom w:val="0"/>
      <w:divBdr>
        <w:top w:val="none" w:sz="0" w:space="0" w:color="auto"/>
        <w:left w:val="none" w:sz="0" w:space="0" w:color="auto"/>
        <w:bottom w:val="none" w:sz="0" w:space="0" w:color="auto"/>
        <w:right w:val="none" w:sz="0" w:space="0" w:color="auto"/>
      </w:divBdr>
    </w:div>
    <w:div w:id="869025947">
      <w:bodyDiv w:val="1"/>
      <w:marLeft w:val="0"/>
      <w:marRight w:val="0"/>
      <w:marTop w:val="0"/>
      <w:marBottom w:val="0"/>
      <w:divBdr>
        <w:top w:val="none" w:sz="0" w:space="0" w:color="auto"/>
        <w:left w:val="none" w:sz="0" w:space="0" w:color="auto"/>
        <w:bottom w:val="none" w:sz="0" w:space="0" w:color="auto"/>
        <w:right w:val="none" w:sz="0" w:space="0" w:color="auto"/>
      </w:divBdr>
      <w:divsChild>
        <w:div w:id="2055499759">
          <w:marLeft w:val="0"/>
          <w:marRight w:val="0"/>
          <w:marTop w:val="0"/>
          <w:marBottom w:val="0"/>
          <w:divBdr>
            <w:top w:val="none" w:sz="0" w:space="0" w:color="auto"/>
            <w:left w:val="none" w:sz="0" w:space="0" w:color="auto"/>
            <w:bottom w:val="none" w:sz="0" w:space="0" w:color="auto"/>
            <w:right w:val="none" w:sz="0" w:space="0" w:color="auto"/>
          </w:divBdr>
        </w:div>
        <w:div w:id="1282566583">
          <w:marLeft w:val="0"/>
          <w:marRight w:val="0"/>
          <w:marTop w:val="0"/>
          <w:marBottom w:val="0"/>
          <w:divBdr>
            <w:top w:val="none" w:sz="0" w:space="0" w:color="auto"/>
            <w:left w:val="none" w:sz="0" w:space="0" w:color="auto"/>
            <w:bottom w:val="none" w:sz="0" w:space="0" w:color="auto"/>
            <w:right w:val="none" w:sz="0" w:space="0" w:color="auto"/>
          </w:divBdr>
        </w:div>
      </w:divsChild>
    </w:div>
    <w:div w:id="1044712462">
      <w:bodyDiv w:val="1"/>
      <w:marLeft w:val="0"/>
      <w:marRight w:val="0"/>
      <w:marTop w:val="0"/>
      <w:marBottom w:val="0"/>
      <w:divBdr>
        <w:top w:val="none" w:sz="0" w:space="0" w:color="auto"/>
        <w:left w:val="none" w:sz="0" w:space="0" w:color="auto"/>
        <w:bottom w:val="none" w:sz="0" w:space="0" w:color="auto"/>
        <w:right w:val="none" w:sz="0" w:space="0" w:color="auto"/>
      </w:divBdr>
      <w:divsChild>
        <w:div w:id="475874453">
          <w:marLeft w:val="480"/>
          <w:marRight w:val="0"/>
          <w:marTop w:val="0"/>
          <w:marBottom w:val="0"/>
          <w:divBdr>
            <w:top w:val="none" w:sz="0" w:space="0" w:color="auto"/>
            <w:left w:val="none" w:sz="0" w:space="0" w:color="auto"/>
            <w:bottom w:val="none" w:sz="0" w:space="0" w:color="auto"/>
            <w:right w:val="none" w:sz="0" w:space="0" w:color="auto"/>
          </w:divBdr>
        </w:div>
        <w:div w:id="382600942">
          <w:marLeft w:val="480"/>
          <w:marRight w:val="0"/>
          <w:marTop w:val="0"/>
          <w:marBottom w:val="0"/>
          <w:divBdr>
            <w:top w:val="none" w:sz="0" w:space="0" w:color="auto"/>
            <w:left w:val="none" w:sz="0" w:space="0" w:color="auto"/>
            <w:bottom w:val="none" w:sz="0" w:space="0" w:color="auto"/>
            <w:right w:val="none" w:sz="0" w:space="0" w:color="auto"/>
          </w:divBdr>
        </w:div>
        <w:div w:id="1625309663">
          <w:marLeft w:val="480"/>
          <w:marRight w:val="0"/>
          <w:marTop w:val="0"/>
          <w:marBottom w:val="0"/>
          <w:divBdr>
            <w:top w:val="none" w:sz="0" w:space="0" w:color="auto"/>
            <w:left w:val="none" w:sz="0" w:space="0" w:color="auto"/>
            <w:bottom w:val="none" w:sz="0" w:space="0" w:color="auto"/>
            <w:right w:val="none" w:sz="0" w:space="0" w:color="auto"/>
          </w:divBdr>
        </w:div>
        <w:div w:id="785806990">
          <w:marLeft w:val="480"/>
          <w:marRight w:val="0"/>
          <w:marTop w:val="0"/>
          <w:marBottom w:val="0"/>
          <w:divBdr>
            <w:top w:val="none" w:sz="0" w:space="0" w:color="auto"/>
            <w:left w:val="none" w:sz="0" w:space="0" w:color="auto"/>
            <w:bottom w:val="none" w:sz="0" w:space="0" w:color="auto"/>
            <w:right w:val="none" w:sz="0" w:space="0" w:color="auto"/>
          </w:divBdr>
        </w:div>
        <w:div w:id="1534146963">
          <w:marLeft w:val="480"/>
          <w:marRight w:val="0"/>
          <w:marTop w:val="0"/>
          <w:marBottom w:val="0"/>
          <w:divBdr>
            <w:top w:val="none" w:sz="0" w:space="0" w:color="auto"/>
            <w:left w:val="none" w:sz="0" w:space="0" w:color="auto"/>
            <w:bottom w:val="none" w:sz="0" w:space="0" w:color="auto"/>
            <w:right w:val="none" w:sz="0" w:space="0" w:color="auto"/>
          </w:divBdr>
        </w:div>
        <w:div w:id="1626154248">
          <w:marLeft w:val="480"/>
          <w:marRight w:val="0"/>
          <w:marTop w:val="0"/>
          <w:marBottom w:val="0"/>
          <w:divBdr>
            <w:top w:val="none" w:sz="0" w:space="0" w:color="auto"/>
            <w:left w:val="none" w:sz="0" w:space="0" w:color="auto"/>
            <w:bottom w:val="none" w:sz="0" w:space="0" w:color="auto"/>
            <w:right w:val="none" w:sz="0" w:space="0" w:color="auto"/>
          </w:divBdr>
        </w:div>
        <w:div w:id="1052921139">
          <w:marLeft w:val="480"/>
          <w:marRight w:val="0"/>
          <w:marTop w:val="0"/>
          <w:marBottom w:val="0"/>
          <w:divBdr>
            <w:top w:val="none" w:sz="0" w:space="0" w:color="auto"/>
            <w:left w:val="none" w:sz="0" w:space="0" w:color="auto"/>
            <w:bottom w:val="none" w:sz="0" w:space="0" w:color="auto"/>
            <w:right w:val="none" w:sz="0" w:space="0" w:color="auto"/>
          </w:divBdr>
        </w:div>
        <w:div w:id="858203396">
          <w:marLeft w:val="480"/>
          <w:marRight w:val="0"/>
          <w:marTop w:val="0"/>
          <w:marBottom w:val="0"/>
          <w:divBdr>
            <w:top w:val="none" w:sz="0" w:space="0" w:color="auto"/>
            <w:left w:val="none" w:sz="0" w:space="0" w:color="auto"/>
            <w:bottom w:val="none" w:sz="0" w:space="0" w:color="auto"/>
            <w:right w:val="none" w:sz="0" w:space="0" w:color="auto"/>
          </w:divBdr>
        </w:div>
        <w:div w:id="770735514">
          <w:marLeft w:val="480"/>
          <w:marRight w:val="0"/>
          <w:marTop w:val="0"/>
          <w:marBottom w:val="0"/>
          <w:divBdr>
            <w:top w:val="none" w:sz="0" w:space="0" w:color="auto"/>
            <w:left w:val="none" w:sz="0" w:space="0" w:color="auto"/>
            <w:bottom w:val="none" w:sz="0" w:space="0" w:color="auto"/>
            <w:right w:val="none" w:sz="0" w:space="0" w:color="auto"/>
          </w:divBdr>
        </w:div>
        <w:div w:id="555623015">
          <w:marLeft w:val="480"/>
          <w:marRight w:val="0"/>
          <w:marTop w:val="0"/>
          <w:marBottom w:val="0"/>
          <w:divBdr>
            <w:top w:val="none" w:sz="0" w:space="0" w:color="auto"/>
            <w:left w:val="none" w:sz="0" w:space="0" w:color="auto"/>
            <w:bottom w:val="none" w:sz="0" w:space="0" w:color="auto"/>
            <w:right w:val="none" w:sz="0" w:space="0" w:color="auto"/>
          </w:divBdr>
        </w:div>
        <w:div w:id="1379282726">
          <w:marLeft w:val="480"/>
          <w:marRight w:val="0"/>
          <w:marTop w:val="0"/>
          <w:marBottom w:val="0"/>
          <w:divBdr>
            <w:top w:val="none" w:sz="0" w:space="0" w:color="auto"/>
            <w:left w:val="none" w:sz="0" w:space="0" w:color="auto"/>
            <w:bottom w:val="none" w:sz="0" w:space="0" w:color="auto"/>
            <w:right w:val="none" w:sz="0" w:space="0" w:color="auto"/>
          </w:divBdr>
        </w:div>
        <w:div w:id="1459374993">
          <w:marLeft w:val="480"/>
          <w:marRight w:val="0"/>
          <w:marTop w:val="0"/>
          <w:marBottom w:val="0"/>
          <w:divBdr>
            <w:top w:val="none" w:sz="0" w:space="0" w:color="auto"/>
            <w:left w:val="none" w:sz="0" w:space="0" w:color="auto"/>
            <w:bottom w:val="none" w:sz="0" w:space="0" w:color="auto"/>
            <w:right w:val="none" w:sz="0" w:space="0" w:color="auto"/>
          </w:divBdr>
        </w:div>
        <w:div w:id="418529138">
          <w:marLeft w:val="480"/>
          <w:marRight w:val="0"/>
          <w:marTop w:val="0"/>
          <w:marBottom w:val="0"/>
          <w:divBdr>
            <w:top w:val="none" w:sz="0" w:space="0" w:color="auto"/>
            <w:left w:val="none" w:sz="0" w:space="0" w:color="auto"/>
            <w:bottom w:val="none" w:sz="0" w:space="0" w:color="auto"/>
            <w:right w:val="none" w:sz="0" w:space="0" w:color="auto"/>
          </w:divBdr>
        </w:div>
        <w:div w:id="546449146">
          <w:marLeft w:val="480"/>
          <w:marRight w:val="0"/>
          <w:marTop w:val="0"/>
          <w:marBottom w:val="0"/>
          <w:divBdr>
            <w:top w:val="none" w:sz="0" w:space="0" w:color="auto"/>
            <w:left w:val="none" w:sz="0" w:space="0" w:color="auto"/>
            <w:bottom w:val="none" w:sz="0" w:space="0" w:color="auto"/>
            <w:right w:val="none" w:sz="0" w:space="0" w:color="auto"/>
          </w:divBdr>
        </w:div>
        <w:div w:id="1469278482">
          <w:marLeft w:val="480"/>
          <w:marRight w:val="0"/>
          <w:marTop w:val="0"/>
          <w:marBottom w:val="0"/>
          <w:divBdr>
            <w:top w:val="none" w:sz="0" w:space="0" w:color="auto"/>
            <w:left w:val="none" w:sz="0" w:space="0" w:color="auto"/>
            <w:bottom w:val="none" w:sz="0" w:space="0" w:color="auto"/>
            <w:right w:val="none" w:sz="0" w:space="0" w:color="auto"/>
          </w:divBdr>
        </w:div>
        <w:div w:id="283082196">
          <w:marLeft w:val="480"/>
          <w:marRight w:val="0"/>
          <w:marTop w:val="0"/>
          <w:marBottom w:val="0"/>
          <w:divBdr>
            <w:top w:val="none" w:sz="0" w:space="0" w:color="auto"/>
            <w:left w:val="none" w:sz="0" w:space="0" w:color="auto"/>
            <w:bottom w:val="none" w:sz="0" w:space="0" w:color="auto"/>
            <w:right w:val="none" w:sz="0" w:space="0" w:color="auto"/>
          </w:divBdr>
        </w:div>
        <w:div w:id="1729692578">
          <w:marLeft w:val="480"/>
          <w:marRight w:val="0"/>
          <w:marTop w:val="0"/>
          <w:marBottom w:val="0"/>
          <w:divBdr>
            <w:top w:val="none" w:sz="0" w:space="0" w:color="auto"/>
            <w:left w:val="none" w:sz="0" w:space="0" w:color="auto"/>
            <w:bottom w:val="none" w:sz="0" w:space="0" w:color="auto"/>
            <w:right w:val="none" w:sz="0" w:space="0" w:color="auto"/>
          </w:divBdr>
        </w:div>
        <w:div w:id="2011980554">
          <w:marLeft w:val="480"/>
          <w:marRight w:val="0"/>
          <w:marTop w:val="0"/>
          <w:marBottom w:val="0"/>
          <w:divBdr>
            <w:top w:val="none" w:sz="0" w:space="0" w:color="auto"/>
            <w:left w:val="none" w:sz="0" w:space="0" w:color="auto"/>
            <w:bottom w:val="none" w:sz="0" w:space="0" w:color="auto"/>
            <w:right w:val="none" w:sz="0" w:space="0" w:color="auto"/>
          </w:divBdr>
        </w:div>
        <w:div w:id="191578325">
          <w:marLeft w:val="480"/>
          <w:marRight w:val="0"/>
          <w:marTop w:val="0"/>
          <w:marBottom w:val="0"/>
          <w:divBdr>
            <w:top w:val="none" w:sz="0" w:space="0" w:color="auto"/>
            <w:left w:val="none" w:sz="0" w:space="0" w:color="auto"/>
            <w:bottom w:val="none" w:sz="0" w:space="0" w:color="auto"/>
            <w:right w:val="none" w:sz="0" w:space="0" w:color="auto"/>
          </w:divBdr>
        </w:div>
        <w:div w:id="868642759">
          <w:marLeft w:val="480"/>
          <w:marRight w:val="0"/>
          <w:marTop w:val="0"/>
          <w:marBottom w:val="0"/>
          <w:divBdr>
            <w:top w:val="none" w:sz="0" w:space="0" w:color="auto"/>
            <w:left w:val="none" w:sz="0" w:space="0" w:color="auto"/>
            <w:bottom w:val="none" w:sz="0" w:space="0" w:color="auto"/>
            <w:right w:val="none" w:sz="0" w:space="0" w:color="auto"/>
          </w:divBdr>
        </w:div>
      </w:divsChild>
    </w:div>
    <w:div w:id="1058433676">
      <w:bodyDiv w:val="1"/>
      <w:marLeft w:val="0"/>
      <w:marRight w:val="0"/>
      <w:marTop w:val="0"/>
      <w:marBottom w:val="0"/>
      <w:divBdr>
        <w:top w:val="none" w:sz="0" w:space="0" w:color="auto"/>
        <w:left w:val="none" w:sz="0" w:space="0" w:color="auto"/>
        <w:bottom w:val="none" w:sz="0" w:space="0" w:color="auto"/>
        <w:right w:val="none" w:sz="0" w:space="0" w:color="auto"/>
      </w:divBdr>
      <w:divsChild>
        <w:div w:id="1359694667">
          <w:marLeft w:val="0"/>
          <w:marRight w:val="0"/>
          <w:marTop w:val="0"/>
          <w:marBottom w:val="0"/>
          <w:divBdr>
            <w:top w:val="none" w:sz="0" w:space="0" w:color="auto"/>
            <w:left w:val="none" w:sz="0" w:space="0" w:color="auto"/>
            <w:bottom w:val="none" w:sz="0" w:space="0" w:color="auto"/>
            <w:right w:val="none" w:sz="0" w:space="0" w:color="auto"/>
          </w:divBdr>
          <w:divsChild>
            <w:div w:id="324430928">
              <w:marLeft w:val="0"/>
              <w:marRight w:val="0"/>
              <w:marTop w:val="0"/>
              <w:marBottom w:val="0"/>
              <w:divBdr>
                <w:top w:val="none" w:sz="0" w:space="0" w:color="auto"/>
                <w:left w:val="none" w:sz="0" w:space="0" w:color="auto"/>
                <w:bottom w:val="none" w:sz="0" w:space="0" w:color="auto"/>
                <w:right w:val="none" w:sz="0" w:space="0" w:color="auto"/>
              </w:divBdr>
            </w:div>
          </w:divsChild>
        </w:div>
        <w:div w:id="1804808430">
          <w:marLeft w:val="0"/>
          <w:marRight w:val="0"/>
          <w:marTop w:val="0"/>
          <w:marBottom w:val="0"/>
          <w:divBdr>
            <w:top w:val="none" w:sz="0" w:space="0" w:color="auto"/>
            <w:left w:val="none" w:sz="0" w:space="0" w:color="auto"/>
            <w:bottom w:val="none" w:sz="0" w:space="0" w:color="auto"/>
            <w:right w:val="none" w:sz="0" w:space="0" w:color="auto"/>
          </w:divBdr>
          <w:divsChild>
            <w:div w:id="184682719">
              <w:marLeft w:val="0"/>
              <w:marRight w:val="0"/>
              <w:marTop w:val="0"/>
              <w:marBottom w:val="0"/>
              <w:divBdr>
                <w:top w:val="none" w:sz="0" w:space="0" w:color="auto"/>
                <w:left w:val="none" w:sz="0" w:space="0" w:color="auto"/>
                <w:bottom w:val="none" w:sz="0" w:space="0" w:color="auto"/>
                <w:right w:val="none" w:sz="0" w:space="0" w:color="auto"/>
              </w:divBdr>
            </w:div>
          </w:divsChild>
        </w:div>
        <w:div w:id="551162311">
          <w:marLeft w:val="0"/>
          <w:marRight w:val="0"/>
          <w:marTop w:val="0"/>
          <w:marBottom w:val="0"/>
          <w:divBdr>
            <w:top w:val="none" w:sz="0" w:space="0" w:color="auto"/>
            <w:left w:val="none" w:sz="0" w:space="0" w:color="auto"/>
            <w:bottom w:val="none" w:sz="0" w:space="0" w:color="auto"/>
            <w:right w:val="none" w:sz="0" w:space="0" w:color="auto"/>
          </w:divBdr>
          <w:divsChild>
            <w:div w:id="615210371">
              <w:marLeft w:val="0"/>
              <w:marRight w:val="0"/>
              <w:marTop w:val="0"/>
              <w:marBottom w:val="0"/>
              <w:divBdr>
                <w:top w:val="none" w:sz="0" w:space="0" w:color="auto"/>
                <w:left w:val="none" w:sz="0" w:space="0" w:color="auto"/>
                <w:bottom w:val="none" w:sz="0" w:space="0" w:color="auto"/>
                <w:right w:val="none" w:sz="0" w:space="0" w:color="auto"/>
              </w:divBdr>
            </w:div>
          </w:divsChild>
        </w:div>
        <w:div w:id="2128699021">
          <w:marLeft w:val="0"/>
          <w:marRight w:val="0"/>
          <w:marTop w:val="0"/>
          <w:marBottom w:val="0"/>
          <w:divBdr>
            <w:top w:val="none" w:sz="0" w:space="0" w:color="auto"/>
            <w:left w:val="none" w:sz="0" w:space="0" w:color="auto"/>
            <w:bottom w:val="none" w:sz="0" w:space="0" w:color="auto"/>
            <w:right w:val="none" w:sz="0" w:space="0" w:color="auto"/>
          </w:divBdr>
          <w:divsChild>
            <w:div w:id="37171951">
              <w:marLeft w:val="0"/>
              <w:marRight w:val="0"/>
              <w:marTop w:val="0"/>
              <w:marBottom w:val="0"/>
              <w:divBdr>
                <w:top w:val="none" w:sz="0" w:space="0" w:color="auto"/>
                <w:left w:val="none" w:sz="0" w:space="0" w:color="auto"/>
                <w:bottom w:val="none" w:sz="0" w:space="0" w:color="auto"/>
                <w:right w:val="none" w:sz="0" w:space="0" w:color="auto"/>
              </w:divBdr>
            </w:div>
          </w:divsChild>
        </w:div>
        <w:div w:id="151070440">
          <w:marLeft w:val="0"/>
          <w:marRight w:val="0"/>
          <w:marTop w:val="0"/>
          <w:marBottom w:val="0"/>
          <w:divBdr>
            <w:top w:val="none" w:sz="0" w:space="0" w:color="auto"/>
            <w:left w:val="none" w:sz="0" w:space="0" w:color="auto"/>
            <w:bottom w:val="none" w:sz="0" w:space="0" w:color="auto"/>
            <w:right w:val="none" w:sz="0" w:space="0" w:color="auto"/>
          </w:divBdr>
          <w:divsChild>
            <w:div w:id="1647776336">
              <w:marLeft w:val="0"/>
              <w:marRight w:val="0"/>
              <w:marTop w:val="0"/>
              <w:marBottom w:val="0"/>
              <w:divBdr>
                <w:top w:val="none" w:sz="0" w:space="0" w:color="auto"/>
                <w:left w:val="none" w:sz="0" w:space="0" w:color="auto"/>
                <w:bottom w:val="none" w:sz="0" w:space="0" w:color="auto"/>
                <w:right w:val="none" w:sz="0" w:space="0" w:color="auto"/>
              </w:divBdr>
            </w:div>
          </w:divsChild>
        </w:div>
        <w:div w:id="1901286414">
          <w:marLeft w:val="0"/>
          <w:marRight w:val="0"/>
          <w:marTop w:val="0"/>
          <w:marBottom w:val="0"/>
          <w:divBdr>
            <w:top w:val="none" w:sz="0" w:space="0" w:color="auto"/>
            <w:left w:val="none" w:sz="0" w:space="0" w:color="auto"/>
            <w:bottom w:val="none" w:sz="0" w:space="0" w:color="auto"/>
            <w:right w:val="none" w:sz="0" w:space="0" w:color="auto"/>
          </w:divBdr>
          <w:divsChild>
            <w:div w:id="663316353">
              <w:marLeft w:val="0"/>
              <w:marRight w:val="0"/>
              <w:marTop w:val="0"/>
              <w:marBottom w:val="0"/>
              <w:divBdr>
                <w:top w:val="none" w:sz="0" w:space="0" w:color="auto"/>
                <w:left w:val="none" w:sz="0" w:space="0" w:color="auto"/>
                <w:bottom w:val="none" w:sz="0" w:space="0" w:color="auto"/>
                <w:right w:val="none" w:sz="0" w:space="0" w:color="auto"/>
              </w:divBdr>
            </w:div>
          </w:divsChild>
        </w:div>
        <w:div w:id="1305351449">
          <w:marLeft w:val="0"/>
          <w:marRight w:val="0"/>
          <w:marTop w:val="0"/>
          <w:marBottom w:val="0"/>
          <w:divBdr>
            <w:top w:val="none" w:sz="0" w:space="0" w:color="auto"/>
            <w:left w:val="none" w:sz="0" w:space="0" w:color="auto"/>
            <w:bottom w:val="none" w:sz="0" w:space="0" w:color="auto"/>
            <w:right w:val="none" w:sz="0" w:space="0" w:color="auto"/>
          </w:divBdr>
          <w:divsChild>
            <w:div w:id="1189492048">
              <w:marLeft w:val="0"/>
              <w:marRight w:val="0"/>
              <w:marTop w:val="0"/>
              <w:marBottom w:val="0"/>
              <w:divBdr>
                <w:top w:val="none" w:sz="0" w:space="0" w:color="auto"/>
                <w:left w:val="none" w:sz="0" w:space="0" w:color="auto"/>
                <w:bottom w:val="none" w:sz="0" w:space="0" w:color="auto"/>
                <w:right w:val="none" w:sz="0" w:space="0" w:color="auto"/>
              </w:divBdr>
            </w:div>
          </w:divsChild>
        </w:div>
        <w:div w:id="556168796">
          <w:marLeft w:val="0"/>
          <w:marRight w:val="0"/>
          <w:marTop w:val="0"/>
          <w:marBottom w:val="0"/>
          <w:divBdr>
            <w:top w:val="none" w:sz="0" w:space="0" w:color="auto"/>
            <w:left w:val="none" w:sz="0" w:space="0" w:color="auto"/>
            <w:bottom w:val="none" w:sz="0" w:space="0" w:color="auto"/>
            <w:right w:val="none" w:sz="0" w:space="0" w:color="auto"/>
          </w:divBdr>
          <w:divsChild>
            <w:div w:id="1795561391">
              <w:marLeft w:val="0"/>
              <w:marRight w:val="0"/>
              <w:marTop w:val="0"/>
              <w:marBottom w:val="0"/>
              <w:divBdr>
                <w:top w:val="none" w:sz="0" w:space="0" w:color="auto"/>
                <w:left w:val="none" w:sz="0" w:space="0" w:color="auto"/>
                <w:bottom w:val="none" w:sz="0" w:space="0" w:color="auto"/>
                <w:right w:val="none" w:sz="0" w:space="0" w:color="auto"/>
              </w:divBdr>
            </w:div>
          </w:divsChild>
        </w:div>
        <w:div w:id="1007825321">
          <w:marLeft w:val="0"/>
          <w:marRight w:val="0"/>
          <w:marTop w:val="0"/>
          <w:marBottom w:val="0"/>
          <w:divBdr>
            <w:top w:val="none" w:sz="0" w:space="0" w:color="auto"/>
            <w:left w:val="none" w:sz="0" w:space="0" w:color="auto"/>
            <w:bottom w:val="none" w:sz="0" w:space="0" w:color="auto"/>
            <w:right w:val="none" w:sz="0" w:space="0" w:color="auto"/>
          </w:divBdr>
          <w:divsChild>
            <w:div w:id="1211260075">
              <w:marLeft w:val="0"/>
              <w:marRight w:val="0"/>
              <w:marTop w:val="0"/>
              <w:marBottom w:val="0"/>
              <w:divBdr>
                <w:top w:val="none" w:sz="0" w:space="0" w:color="auto"/>
                <w:left w:val="none" w:sz="0" w:space="0" w:color="auto"/>
                <w:bottom w:val="none" w:sz="0" w:space="0" w:color="auto"/>
                <w:right w:val="none" w:sz="0" w:space="0" w:color="auto"/>
              </w:divBdr>
            </w:div>
          </w:divsChild>
        </w:div>
        <w:div w:id="228270344">
          <w:marLeft w:val="0"/>
          <w:marRight w:val="0"/>
          <w:marTop w:val="0"/>
          <w:marBottom w:val="0"/>
          <w:divBdr>
            <w:top w:val="none" w:sz="0" w:space="0" w:color="auto"/>
            <w:left w:val="none" w:sz="0" w:space="0" w:color="auto"/>
            <w:bottom w:val="none" w:sz="0" w:space="0" w:color="auto"/>
            <w:right w:val="none" w:sz="0" w:space="0" w:color="auto"/>
          </w:divBdr>
          <w:divsChild>
            <w:div w:id="1209612839">
              <w:marLeft w:val="0"/>
              <w:marRight w:val="0"/>
              <w:marTop w:val="0"/>
              <w:marBottom w:val="0"/>
              <w:divBdr>
                <w:top w:val="none" w:sz="0" w:space="0" w:color="auto"/>
                <w:left w:val="none" w:sz="0" w:space="0" w:color="auto"/>
                <w:bottom w:val="none" w:sz="0" w:space="0" w:color="auto"/>
                <w:right w:val="none" w:sz="0" w:space="0" w:color="auto"/>
              </w:divBdr>
            </w:div>
          </w:divsChild>
        </w:div>
        <w:div w:id="1097991272">
          <w:marLeft w:val="0"/>
          <w:marRight w:val="0"/>
          <w:marTop w:val="0"/>
          <w:marBottom w:val="0"/>
          <w:divBdr>
            <w:top w:val="none" w:sz="0" w:space="0" w:color="auto"/>
            <w:left w:val="none" w:sz="0" w:space="0" w:color="auto"/>
            <w:bottom w:val="none" w:sz="0" w:space="0" w:color="auto"/>
            <w:right w:val="none" w:sz="0" w:space="0" w:color="auto"/>
          </w:divBdr>
          <w:divsChild>
            <w:div w:id="894508870">
              <w:marLeft w:val="0"/>
              <w:marRight w:val="0"/>
              <w:marTop w:val="0"/>
              <w:marBottom w:val="0"/>
              <w:divBdr>
                <w:top w:val="none" w:sz="0" w:space="0" w:color="auto"/>
                <w:left w:val="none" w:sz="0" w:space="0" w:color="auto"/>
                <w:bottom w:val="none" w:sz="0" w:space="0" w:color="auto"/>
                <w:right w:val="none" w:sz="0" w:space="0" w:color="auto"/>
              </w:divBdr>
            </w:div>
          </w:divsChild>
        </w:div>
        <w:div w:id="1849827210">
          <w:marLeft w:val="0"/>
          <w:marRight w:val="0"/>
          <w:marTop w:val="0"/>
          <w:marBottom w:val="0"/>
          <w:divBdr>
            <w:top w:val="none" w:sz="0" w:space="0" w:color="auto"/>
            <w:left w:val="none" w:sz="0" w:space="0" w:color="auto"/>
            <w:bottom w:val="none" w:sz="0" w:space="0" w:color="auto"/>
            <w:right w:val="none" w:sz="0" w:space="0" w:color="auto"/>
          </w:divBdr>
          <w:divsChild>
            <w:div w:id="472989827">
              <w:marLeft w:val="0"/>
              <w:marRight w:val="0"/>
              <w:marTop w:val="0"/>
              <w:marBottom w:val="0"/>
              <w:divBdr>
                <w:top w:val="none" w:sz="0" w:space="0" w:color="auto"/>
                <w:left w:val="none" w:sz="0" w:space="0" w:color="auto"/>
                <w:bottom w:val="none" w:sz="0" w:space="0" w:color="auto"/>
                <w:right w:val="none" w:sz="0" w:space="0" w:color="auto"/>
              </w:divBdr>
            </w:div>
          </w:divsChild>
        </w:div>
        <w:div w:id="597448569">
          <w:marLeft w:val="0"/>
          <w:marRight w:val="0"/>
          <w:marTop w:val="0"/>
          <w:marBottom w:val="0"/>
          <w:divBdr>
            <w:top w:val="none" w:sz="0" w:space="0" w:color="auto"/>
            <w:left w:val="none" w:sz="0" w:space="0" w:color="auto"/>
            <w:bottom w:val="none" w:sz="0" w:space="0" w:color="auto"/>
            <w:right w:val="none" w:sz="0" w:space="0" w:color="auto"/>
          </w:divBdr>
          <w:divsChild>
            <w:div w:id="326638465">
              <w:marLeft w:val="0"/>
              <w:marRight w:val="0"/>
              <w:marTop w:val="0"/>
              <w:marBottom w:val="0"/>
              <w:divBdr>
                <w:top w:val="none" w:sz="0" w:space="0" w:color="auto"/>
                <w:left w:val="none" w:sz="0" w:space="0" w:color="auto"/>
                <w:bottom w:val="none" w:sz="0" w:space="0" w:color="auto"/>
                <w:right w:val="none" w:sz="0" w:space="0" w:color="auto"/>
              </w:divBdr>
            </w:div>
          </w:divsChild>
        </w:div>
        <w:div w:id="1126124942">
          <w:marLeft w:val="0"/>
          <w:marRight w:val="0"/>
          <w:marTop w:val="0"/>
          <w:marBottom w:val="0"/>
          <w:divBdr>
            <w:top w:val="none" w:sz="0" w:space="0" w:color="auto"/>
            <w:left w:val="none" w:sz="0" w:space="0" w:color="auto"/>
            <w:bottom w:val="none" w:sz="0" w:space="0" w:color="auto"/>
            <w:right w:val="none" w:sz="0" w:space="0" w:color="auto"/>
          </w:divBdr>
          <w:divsChild>
            <w:div w:id="1744640600">
              <w:marLeft w:val="0"/>
              <w:marRight w:val="0"/>
              <w:marTop w:val="0"/>
              <w:marBottom w:val="0"/>
              <w:divBdr>
                <w:top w:val="none" w:sz="0" w:space="0" w:color="auto"/>
                <w:left w:val="none" w:sz="0" w:space="0" w:color="auto"/>
                <w:bottom w:val="none" w:sz="0" w:space="0" w:color="auto"/>
                <w:right w:val="none" w:sz="0" w:space="0" w:color="auto"/>
              </w:divBdr>
            </w:div>
          </w:divsChild>
        </w:div>
        <w:div w:id="881553606">
          <w:marLeft w:val="0"/>
          <w:marRight w:val="0"/>
          <w:marTop w:val="0"/>
          <w:marBottom w:val="0"/>
          <w:divBdr>
            <w:top w:val="none" w:sz="0" w:space="0" w:color="auto"/>
            <w:left w:val="none" w:sz="0" w:space="0" w:color="auto"/>
            <w:bottom w:val="none" w:sz="0" w:space="0" w:color="auto"/>
            <w:right w:val="none" w:sz="0" w:space="0" w:color="auto"/>
          </w:divBdr>
          <w:divsChild>
            <w:div w:id="1806197838">
              <w:marLeft w:val="0"/>
              <w:marRight w:val="0"/>
              <w:marTop w:val="0"/>
              <w:marBottom w:val="0"/>
              <w:divBdr>
                <w:top w:val="none" w:sz="0" w:space="0" w:color="auto"/>
                <w:left w:val="none" w:sz="0" w:space="0" w:color="auto"/>
                <w:bottom w:val="none" w:sz="0" w:space="0" w:color="auto"/>
                <w:right w:val="none" w:sz="0" w:space="0" w:color="auto"/>
              </w:divBdr>
            </w:div>
          </w:divsChild>
        </w:div>
        <w:div w:id="837888473">
          <w:marLeft w:val="0"/>
          <w:marRight w:val="0"/>
          <w:marTop w:val="0"/>
          <w:marBottom w:val="0"/>
          <w:divBdr>
            <w:top w:val="none" w:sz="0" w:space="0" w:color="auto"/>
            <w:left w:val="none" w:sz="0" w:space="0" w:color="auto"/>
            <w:bottom w:val="none" w:sz="0" w:space="0" w:color="auto"/>
            <w:right w:val="none" w:sz="0" w:space="0" w:color="auto"/>
          </w:divBdr>
          <w:divsChild>
            <w:div w:id="368185636">
              <w:marLeft w:val="0"/>
              <w:marRight w:val="0"/>
              <w:marTop w:val="0"/>
              <w:marBottom w:val="0"/>
              <w:divBdr>
                <w:top w:val="none" w:sz="0" w:space="0" w:color="auto"/>
                <w:left w:val="none" w:sz="0" w:space="0" w:color="auto"/>
                <w:bottom w:val="none" w:sz="0" w:space="0" w:color="auto"/>
                <w:right w:val="none" w:sz="0" w:space="0" w:color="auto"/>
              </w:divBdr>
            </w:div>
          </w:divsChild>
        </w:div>
        <w:div w:id="525366726">
          <w:marLeft w:val="0"/>
          <w:marRight w:val="0"/>
          <w:marTop w:val="0"/>
          <w:marBottom w:val="0"/>
          <w:divBdr>
            <w:top w:val="none" w:sz="0" w:space="0" w:color="auto"/>
            <w:left w:val="none" w:sz="0" w:space="0" w:color="auto"/>
            <w:bottom w:val="none" w:sz="0" w:space="0" w:color="auto"/>
            <w:right w:val="none" w:sz="0" w:space="0" w:color="auto"/>
          </w:divBdr>
          <w:divsChild>
            <w:div w:id="37439530">
              <w:marLeft w:val="0"/>
              <w:marRight w:val="0"/>
              <w:marTop w:val="0"/>
              <w:marBottom w:val="0"/>
              <w:divBdr>
                <w:top w:val="none" w:sz="0" w:space="0" w:color="auto"/>
                <w:left w:val="none" w:sz="0" w:space="0" w:color="auto"/>
                <w:bottom w:val="none" w:sz="0" w:space="0" w:color="auto"/>
                <w:right w:val="none" w:sz="0" w:space="0" w:color="auto"/>
              </w:divBdr>
            </w:div>
          </w:divsChild>
        </w:div>
        <w:div w:id="1749423695">
          <w:marLeft w:val="0"/>
          <w:marRight w:val="0"/>
          <w:marTop w:val="0"/>
          <w:marBottom w:val="0"/>
          <w:divBdr>
            <w:top w:val="none" w:sz="0" w:space="0" w:color="auto"/>
            <w:left w:val="none" w:sz="0" w:space="0" w:color="auto"/>
            <w:bottom w:val="none" w:sz="0" w:space="0" w:color="auto"/>
            <w:right w:val="none" w:sz="0" w:space="0" w:color="auto"/>
          </w:divBdr>
          <w:divsChild>
            <w:div w:id="1285233665">
              <w:marLeft w:val="0"/>
              <w:marRight w:val="0"/>
              <w:marTop w:val="0"/>
              <w:marBottom w:val="0"/>
              <w:divBdr>
                <w:top w:val="none" w:sz="0" w:space="0" w:color="auto"/>
                <w:left w:val="none" w:sz="0" w:space="0" w:color="auto"/>
                <w:bottom w:val="none" w:sz="0" w:space="0" w:color="auto"/>
                <w:right w:val="none" w:sz="0" w:space="0" w:color="auto"/>
              </w:divBdr>
            </w:div>
          </w:divsChild>
        </w:div>
        <w:div w:id="15809154">
          <w:marLeft w:val="0"/>
          <w:marRight w:val="0"/>
          <w:marTop w:val="0"/>
          <w:marBottom w:val="0"/>
          <w:divBdr>
            <w:top w:val="none" w:sz="0" w:space="0" w:color="auto"/>
            <w:left w:val="none" w:sz="0" w:space="0" w:color="auto"/>
            <w:bottom w:val="none" w:sz="0" w:space="0" w:color="auto"/>
            <w:right w:val="none" w:sz="0" w:space="0" w:color="auto"/>
          </w:divBdr>
          <w:divsChild>
            <w:div w:id="1537545711">
              <w:marLeft w:val="0"/>
              <w:marRight w:val="0"/>
              <w:marTop w:val="0"/>
              <w:marBottom w:val="0"/>
              <w:divBdr>
                <w:top w:val="none" w:sz="0" w:space="0" w:color="auto"/>
                <w:left w:val="none" w:sz="0" w:space="0" w:color="auto"/>
                <w:bottom w:val="none" w:sz="0" w:space="0" w:color="auto"/>
                <w:right w:val="none" w:sz="0" w:space="0" w:color="auto"/>
              </w:divBdr>
            </w:div>
          </w:divsChild>
        </w:div>
        <w:div w:id="2080856670">
          <w:marLeft w:val="0"/>
          <w:marRight w:val="0"/>
          <w:marTop w:val="0"/>
          <w:marBottom w:val="0"/>
          <w:divBdr>
            <w:top w:val="none" w:sz="0" w:space="0" w:color="auto"/>
            <w:left w:val="none" w:sz="0" w:space="0" w:color="auto"/>
            <w:bottom w:val="none" w:sz="0" w:space="0" w:color="auto"/>
            <w:right w:val="none" w:sz="0" w:space="0" w:color="auto"/>
          </w:divBdr>
          <w:divsChild>
            <w:div w:id="55844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483942">
      <w:bodyDiv w:val="1"/>
      <w:marLeft w:val="0"/>
      <w:marRight w:val="0"/>
      <w:marTop w:val="0"/>
      <w:marBottom w:val="0"/>
      <w:divBdr>
        <w:top w:val="none" w:sz="0" w:space="0" w:color="auto"/>
        <w:left w:val="none" w:sz="0" w:space="0" w:color="auto"/>
        <w:bottom w:val="none" w:sz="0" w:space="0" w:color="auto"/>
        <w:right w:val="none" w:sz="0" w:space="0" w:color="auto"/>
      </w:divBdr>
    </w:div>
    <w:div w:id="1459497186">
      <w:bodyDiv w:val="1"/>
      <w:marLeft w:val="0"/>
      <w:marRight w:val="0"/>
      <w:marTop w:val="0"/>
      <w:marBottom w:val="0"/>
      <w:divBdr>
        <w:top w:val="none" w:sz="0" w:space="0" w:color="auto"/>
        <w:left w:val="none" w:sz="0" w:space="0" w:color="auto"/>
        <w:bottom w:val="none" w:sz="0" w:space="0" w:color="auto"/>
        <w:right w:val="none" w:sz="0" w:space="0" w:color="auto"/>
      </w:divBdr>
    </w:div>
    <w:div w:id="1482186269">
      <w:bodyDiv w:val="1"/>
      <w:marLeft w:val="0"/>
      <w:marRight w:val="0"/>
      <w:marTop w:val="0"/>
      <w:marBottom w:val="0"/>
      <w:divBdr>
        <w:top w:val="none" w:sz="0" w:space="0" w:color="auto"/>
        <w:left w:val="none" w:sz="0" w:space="0" w:color="auto"/>
        <w:bottom w:val="none" w:sz="0" w:space="0" w:color="auto"/>
        <w:right w:val="none" w:sz="0" w:space="0" w:color="auto"/>
      </w:divBdr>
    </w:div>
    <w:div w:id="1859804776">
      <w:bodyDiv w:val="1"/>
      <w:marLeft w:val="0"/>
      <w:marRight w:val="0"/>
      <w:marTop w:val="0"/>
      <w:marBottom w:val="0"/>
      <w:divBdr>
        <w:top w:val="none" w:sz="0" w:space="0" w:color="auto"/>
        <w:left w:val="none" w:sz="0" w:space="0" w:color="auto"/>
        <w:bottom w:val="none" w:sz="0" w:space="0" w:color="auto"/>
        <w:right w:val="none" w:sz="0" w:space="0" w:color="auto"/>
      </w:divBdr>
    </w:div>
    <w:div w:id="1988781224">
      <w:bodyDiv w:val="1"/>
      <w:marLeft w:val="0"/>
      <w:marRight w:val="0"/>
      <w:marTop w:val="0"/>
      <w:marBottom w:val="0"/>
      <w:divBdr>
        <w:top w:val="none" w:sz="0" w:space="0" w:color="auto"/>
        <w:left w:val="none" w:sz="0" w:space="0" w:color="auto"/>
        <w:bottom w:val="none" w:sz="0" w:space="0" w:color="auto"/>
        <w:right w:val="none" w:sz="0" w:space="0" w:color="auto"/>
      </w:divBdr>
      <w:divsChild>
        <w:div w:id="10225525">
          <w:marLeft w:val="0"/>
          <w:marRight w:val="0"/>
          <w:marTop w:val="0"/>
          <w:marBottom w:val="0"/>
          <w:divBdr>
            <w:top w:val="none" w:sz="0" w:space="0" w:color="auto"/>
            <w:left w:val="none" w:sz="0" w:space="0" w:color="auto"/>
            <w:bottom w:val="none" w:sz="0" w:space="0" w:color="auto"/>
            <w:right w:val="none" w:sz="0" w:space="0" w:color="auto"/>
          </w:divBdr>
        </w:div>
        <w:div w:id="370544188">
          <w:marLeft w:val="0"/>
          <w:marRight w:val="0"/>
          <w:marTop w:val="0"/>
          <w:marBottom w:val="0"/>
          <w:divBdr>
            <w:top w:val="none" w:sz="0" w:space="0" w:color="auto"/>
            <w:left w:val="none" w:sz="0" w:space="0" w:color="auto"/>
            <w:bottom w:val="none" w:sz="0" w:space="0" w:color="auto"/>
            <w:right w:val="none" w:sz="0" w:space="0" w:color="auto"/>
          </w:divBdr>
        </w:div>
        <w:div w:id="635379109">
          <w:marLeft w:val="0"/>
          <w:marRight w:val="0"/>
          <w:marTop w:val="0"/>
          <w:marBottom w:val="0"/>
          <w:divBdr>
            <w:top w:val="none" w:sz="0" w:space="0" w:color="auto"/>
            <w:left w:val="none" w:sz="0" w:space="0" w:color="auto"/>
            <w:bottom w:val="none" w:sz="0" w:space="0" w:color="auto"/>
            <w:right w:val="none" w:sz="0" w:space="0" w:color="auto"/>
          </w:divBdr>
          <w:divsChild>
            <w:div w:id="1962415116">
              <w:marLeft w:val="-75"/>
              <w:marRight w:val="0"/>
              <w:marTop w:val="30"/>
              <w:marBottom w:val="30"/>
              <w:divBdr>
                <w:top w:val="none" w:sz="0" w:space="0" w:color="auto"/>
                <w:left w:val="none" w:sz="0" w:space="0" w:color="auto"/>
                <w:bottom w:val="none" w:sz="0" w:space="0" w:color="auto"/>
                <w:right w:val="none" w:sz="0" w:space="0" w:color="auto"/>
              </w:divBdr>
              <w:divsChild>
                <w:div w:id="308436231">
                  <w:marLeft w:val="0"/>
                  <w:marRight w:val="0"/>
                  <w:marTop w:val="0"/>
                  <w:marBottom w:val="0"/>
                  <w:divBdr>
                    <w:top w:val="none" w:sz="0" w:space="0" w:color="auto"/>
                    <w:left w:val="none" w:sz="0" w:space="0" w:color="auto"/>
                    <w:bottom w:val="none" w:sz="0" w:space="0" w:color="auto"/>
                    <w:right w:val="none" w:sz="0" w:space="0" w:color="auto"/>
                  </w:divBdr>
                  <w:divsChild>
                    <w:div w:id="344671814">
                      <w:marLeft w:val="0"/>
                      <w:marRight w:val="0"/>
                      <w:marTop w:val="0"/>
                      <w:marBottom w:val="0"/>
                      <w:divBdr>
                        <w:top w:val="none" w:sz="0" w:space="0" w:color="auto"/>
                        <w:left w:val="none" w:sz="0" w:space="0" w:color="auto"/>
                        <w:bottom w:val="none" w:sz="0" w:space="0" w:color="auto"/>
                        <w:right w:val="none" w:sz="0" w:space="0" w:color="auto"/>
                      </w:divBdr>
                    </w:div>
                  </w:divsChild>
                </w:div>
                <w:div w:id="1346446511">
                  <w:marLeft w:val="0"/>
                  <w:marRight w:val="0"/>
                  <w:marTop w:val="0"/>
                  <w:marBottom w:val="0"/>
                  <w:divBdr>
                    <w:top w:val="none" w:sz="0" w:space="0" w:color="auto"/>
                    <w:left w:val="none" w:sz="0" w:space="0" w:color="auto"/>
                    <w:bottom w:val="none" w:sz="0" w:space="0" w:color="auto"/>
                    <w:right w:val="none" w:sz="0" w:space="0" w:color="auto"/>
                  </w:divBdr>
                  <w:divsChild>
                    <w:div w:id="1931233190">
                      <w:marLeft w:val="0"/>
                      <w:marRight w:val="0"/>
                      <w:marTop w:val="0"/>
                      <w:marBottom w:val="0"/>
                      <w:divBdr>
                        <w:top w:val="none" w:sz="0" w:space="0" w:color="auto"/>
                        <w:left w:val="none" w:sz="0" w:space="0" w:color="auto"/>
                        <w:bottom w:val="none" w:sz="0" w:space="0" w:color="auto"/>
                        <w:right w:val="none" w:sz="0" w:space="0" w:color="auto"/>
                      </w:divBdr>
                    </w:div>
                  </w:divsChild>
                </w:div>
                <w:div w:id="254823043">
                  <w:marLeft w:val="0"/>
                  <w:marRight w:val="0"/>
                  <w:marTop w:val="0"/>
                  <w:marBottom w:val="0"/>
                  <w:divBdr>
                    <w:top w:val="none" w:sz="0" w:space="0" w:color="auto"/>
                    <w:left w:val="none" w:sz="0" w:space="0" w:color="auto"/>
                    <w:bottom w:val="none" w:sz="0" w:space="0" w:color="auto"/>
                    <w:right w:val="none" w:sz="0" w:space="0" w:color="auto"/>
                  </w:divBdr>
                  <w:divsChild>
                    <w:div w:id="1909991741">
                      <w:marLeft w:val="0"/>
                      <w:marRight w:val="0"/>
                      <w:marTop w:val="0"/>
                      <w:marBottom w:val="0"/>
                      <w:divBdr>
                        <w:top w:val="none" w:sz="0" w:space="0" w:color="auto"/>
                        <w:left w:val="none" w:sz="0" w:space="0" w:color="auto"/>
                        <w:bottom w:val="none" w:sz="0" w:space="0" w:color="auto"/>
                        <w:right w:val="none" w:sz="0" w:space="0" w:color="auto"/>
                      </w:divBdr>
                    </w:div>
                  </w:divsChild>
                </w:div>
                <w:div w:id="810514310">
                  <w:marLeft w:val="0"/>
                  <w:marRight w:val="0"/>
                  <w:marTop w:val="0"/>
                  <w:marBottom w:val="0"/>
                  <w:divBdr>
                    <w:top w:val="none" w:sz="0" w:space="0" w:color="auto"/>
                    <w:left w:val="none" w:sz="0" w:space="0" w:color="auto"/>
                    <w:bottom w:val="none" w:sz="0" w:space="0" w:color="auto"/>
                    <w:right w:val="none" w:sz="0" w:space="0" w:color="auto"/>
                  </w:divBdr>
                  <w:divsChild>
                    <w:div w:id="464935623">
                      <w:marLeft w:val="0"/>
                      <w:marRight w:val="0"/>
                      <w:marTop w:val="0"/>
                      <w:marBottom w:val="0"/>
                      <w:divBdr>
                        <w:top w:val="none" w:sz="0" w:space="0" w:color="auto"/>
                        <w:left w:val="none" w:sz="0" w:space="0" w:color="auto"/>
                        <w:bottom w:val="none" w:sz="0" w:space="0" w:color="auto"/>
                        <w:right w:val="none" w:sz="0" w:space="0" w:color="auto"/>
                      </w:divBdr>
                    </w:div>
                  </w:divsChild>
                </w:div>
                <w:div w:id="432439064">
                  <w:marLeft w:val="0"/>
                  <w:marRight w:val="0"/>
                  <w:marTop w:val="0"/>
                  <w:marBottom w:val="0"/>
                  <w:divBdr>
                    <w:top w:val="none" w:sz="0" w:space="0" w:color="auto"/>
                    <w:left w:val="none" w:sz="0" w:space="0" w:color="auto"/>
                    <w:bottom w:val="none" w:sz="0" w:space="0" w:color="auto"/>
                    <w:right w:val="none" w:sz="0" w:space="0" w:color="auto"/>
                  </w:divBdr>
                  <w:divsChild>
                    <w:div w:id="52196664">
                      <w:marLeft w:val="0"/>
                      <w:marRight w:val="0"/>
                      <w:marTop w:val="0"/>
                      <w:marBottom w:val="0"/>
                      <w:divBdr>
                        <w:top w:val="none" w:sz="0" w:space="0" w:color="auto"/>
                        <w:left w:val="none" w:sz="0" w:space="0" w:color="auto"/>
                        <w:bottom w:val="none" w:sz="0" w:space="0" w:color="auto"/>
                        <w:right w:val="none" w:sz="0" w:space="0" w:color="auto"/>
                      </w:divBdr>
                    </w:div>
                  </w:divsChild>
                </w:div>
                <w:div w:id="1603492743">
                  <w:marLeft w:val="0"/>
                  <w:marRight w:val="0"/>
                  <w:marTop w:val="0"/>
                  <w:marBottom w:val="0"/>
                  <w:divBdr>
                    <w:top w:val="none" w:sz="0" w:space="0" w:color="auto"/>
                    <w:left w:val="none" w:sz="0" w:space="0" w:color="auto"/>
                    <w:bottom w:val="none" w:sz="0" w:space="0" w:color="auto"/>
                    <w:right w:val="none" w:sz="0" w:space="0" w:color="auto"/>
                  </w:divBdr>
                  <w:divsChild>
                    <w:div w:id="1588726734">
                      <w:marLeft w:val="0"/>
                      <w:marRight w:val="0"/>
                      <w:marTop w:val="0"/>
                      <w:marBottom w:val="0"/>
                      <w:divBdr>
                        <w:top w:val="none" w:sz="0" w:space="0" w:color="auto"/>
                        <w:left w:val="none" w:sz="0" w:space="0" w:color="auto"/>
                        <w:bottom w:val="none" w:sz="0" w:space="0" w:color="auto"/>
                        <w:right w:val="none" w:sz="0" w:space="0" w:color="auto"/>
                      </w:divBdr>
                    </w:div>
                  </w:divsChild>
                </w:div>
                <w:div w:id="894513191">
                  <w:marLeft w:val="0"/>
                  <w:marRight w:val="0"/>
                  <w:marTop w:val="0"/>
                  <w:marBottom w:val="0"/>
                  <w:divBdr>
                    <w:top w:val="none" w:sz="0" w:space="0" w:color="auto"/>
                    <w:left w:val="none" w:sz="0" w:space="0" w:color="auto"/>
                    <w:bottom w:val="none" w:sz="0" w:space="0" w:color="auto"/>
                    <w:right w:val="none" w:sz="0" w:space="0" w:color="auto"/>
                  </w:divBdr>
                  <w:divsChild>
                    <w:div w:id="1859923505">
                      <w:marLeft w:val="0"/>
                      <w:marRight w:val="0"/>
                      <w:marTop w:val="0"/>
                      <w:marBottom w:val="0"/>
                      <w:divBdr>
                        <w:top w:val="none" w:sz="0" w:space="0" w:color="auto"/>
                        <w:left w:val="none" w:sz="0" w:space="0" w:color="auto"/>
                        <w:bottom w:val="none" w:sz="0" w:space="0" w:color="auto"/>
                        <w:right w:val="none" w:sz="0" w:space="0" w:color="auto"/>
                      </w:divBdr>
                    </w:div>
                  </w:divsChild>
                </w:div>
                <w:div w:id="1161971027">
                  <w:marLeft w:val="0"/>
                  <w:marRight w:val="0"/>
                  <w:marTop w:val="0"/>
                  <w:marBottom w:val="0"/>
                  <w:divBdr>
                    <w:top w:val="none" w:sz="0" w:space="0" w:color="auto"/>
                    <w:left w:val="none" w:sz="0" w:space="0" w:color="auto"/>
                    <w:bottom w:val="none" w:sz="0" w:space="0" w:color="auto"/>
                    <w:right w:val="none" w:sz="0" w:space="0" w:color="auto"/>
                  </w:divBdr>
                  <w:divsChild>
                    <w:div w:id="1517766860">
                      <w:marLeft w:val="0"/>
                      <w:marRight w:val="0"/>
                      <w:marTop w:val="0"/>
                      <w:marBottom w:val="0"/>
                      <w:divBdr>
                        <w:top w:val="none" w:sz="0" w:space="0" w:color="auto"/>
                        <w:left w:val="none" w:sz="0" w:space="0" w:color="auto"/>
                        <w:bottom w:val="none" w:sz="0" w:space="0" w:color="auto"/>
                        <w:right w:val="none" w:sz="0" w:space="0" w:color="auto"/>
                      </w:divBdr>
                    </w:div>
                  </w:divsChild>
                </w:div>
                <w:div w:id="1036932041">
                  <w:marLeft w:val="0"/>
                  <w:marRight w:val="0"/>
                  <w:marTop w:val="0"/>
                  <w:marBottom w:val="0"/>
                  <w:divBdr>
                    <w:top w:val="none" w:sz="0" w:space="0" w:color="auto"/>
                    <w:left w:val="none" w:sz="0" w:space="0" w:color="auto"/>
                    <w:bottom w:val="none" w:sz="0" w:space="0" w:color="auto"/>
                    <w:right w:val="none" w:sz="0" w:space="0" w:color="auto"/>
                  </w:divBdr>
                  <w:divsChild>
                    <w:div w:id="628824824">
                      <w:marLeft w:val="0"/>
                      <w:marRight w:val="0"/>
                      <w:marTop w:val="0"/>
                      <w:marBottom w:val="0"/>
                      <w:divBdr>
                        <w:top w:val="none" w:sz="0" w:space="0" w:color="auto"/>
                        <w:left w:val="none" w:sz="0" w:space="0" w:color="auto"/>
                        <w:bottom w:val="none" w:sz="0" w:space="0" w:color="auto"/>
                        <w:right w:val="none" w:sz="0" w:space="0" w:color="auto"/>
                      </w:divBdr>
                    </w:div>
                  </w:divsChild>
                </w:div>
                <w:div w:id="2112892731">
                  <w:marLeft w:val="0"/>
                  <w:marRight w:val="0"/>
                  <w:marTop w:val="0"/>
                  <w:marBottom w:val="0"/>
                  <w:divBdr>
                    <w:top w:val="none" w:sz="0" w:space="0" w:color="auto"/>
                    <w:left w:val="none" w:sz="0" w:space="0" w:color="auto"/>
                    <w:bottom w:val="none" w:sz="0" w:space="0" w:color="auto"/>
                    <w:right w:val="none" w:sz="0" w:space="0" w:color="auto"/>
                  </w:divBdr>
                  <w:divsChild>
                    <w:div w:id="2008746588">
                      <w:marLeft w:val="0"/>
                      <w:marRight w:val="0"/>
                      <w:marTop w:val="0"/>
                      <w:marBottom w:val="0"/>
                      <w:divBdr>
                        <w:top w:val="none" w:sz="0" w:space="0" w:color="auto"/>
                        <w:left w:val="none" w:sz="0" w:space="0" w:color="auto"/>
                        <w:bottom w:val="none" w:sz="0" w:space="0" w:color="auto"/>
                        <w:right w:val="none" w:sz="0" w:space="0" w:color="auto"/>
                      </w:divBdr>
                    </w:div>
                  </w:divsChild>
                </w:div>
                <w:div w:id="1628273784">
                  <w:marLeft w:val="0"/>
                  <w:marRight w:val="0"/>
                  <w:marTop w:val="0"/>
                  <w:marBottom w:val="0"/>
                  <w:divBdr>
                    <w:top w:val="none" w:sz="0" w:space="0" w:color="auto"/>
                    <w:left w:val="none" w:sz="0" w:space="0" w:color="auto"/>
                    <w:bottom w:val="none" w:sz="0" w:space="0" w:color="auto"/>
                    <w:right w:val="none" w:sz="0" w:space="0" w:color="auto"/>
                  </w:divBdr>
                  <w:divsChild>
                    <w:div w:id="139273364">
                      <w:marLeft w:val="0"/>
                      <w:marRight w:val="0"/>
                      <w:marTop w:val="0"/>
                      <w:marBottom w:val="0"/>
                      <w:divBdr>
                        <w:top w:val="none" w:sz="0" w:space="0" w:color="auto"/>
                        <w:left w:val="none" w:sz="0" w:space="0" w:color="auto"/>
                        <w:bottom w:val="none" w:sz="0" w:space="0" w:color="auto"/>
                        <w:right w:val="none" w:sz="0" w:space="0" w:color="auto"/>
                      </w:divBdr>
                    </w:div>
                  </w:divsChild>
                </w:div>
                <w:div w:id="190385049">
                  <w:marLeft w:val="0"/>
                  <w:marRight w:val="0"/>
                  <w:marTop w:val="0"/>
                  <w:marBottom w:val="0"/>
                  <w:divBdr>
                    <w:top w:val="none" w:sz="0" w:space="0" w:color="auto"/>
                    <w:left w:val="none" w:sz="0" w:space="0" w:color="auto"/>
                    <w:bottom w:val="none" w:sz="0" w:space="0" w:color="auto"/>
                    <w:right w:val="none" w:sz="0" w:space="0" w:color="auto"/>
                  </w:divBdr>
                  <w:divsChild>
                    <w:div w:id="676539132">
                      <w:marLeft w:val="0"/>
                      <w:marRight w:val="0"/>
                      <w:marTop w:val="0"/>
                      <w:marBottom w:val="0"/>
                      <w:divBdr>
                        <w:top w:val="none" w:sz="0" w:space="0" w:color="auto"/>
                        <w:left w:val="none" w:sz="0" w:space="0" w:color="auto"/>
                        <w:bottom w:val="none" w:sz="0" w:space="0" w:color="auto"/>
                        <w:right w:val="none" w:sz="0" w:space="0" w:color="auto"/>
                      </w:divBdr>
                    </w:div>
                  </w:divsChild>
                </w:div>
                <w:div w:id="520557909">
                  <w:marLeft w:val="0"/>
                  <w:marRight w:val="0"/>
                  <w:marTop w:val="0"/>
                  <w:marBottom w:val="0"/>
                  <w:divBdr>
                    <w:top w:val="none" w:sz="0" w:space="0" w:color="auto"/>
                    <w:left w:val="none" w:sz="0" w:space="0" w:color="auto"/>
                    <w:bottom w:val="none" w:sz="0" w:space="0" w:color="auto"/>
                    <w:right w:val="none" w:sz="0" w:space="0" w:color="auto"/>
                  </w:divBdr>
                  <w:divsChild>
                    <w:div w:id="1907374955">
                      <w:marLeft w:val="0"/>
                      <w:marRight w:val="0"/>
                      <w:marTop w:val="0"/>
                      <w:marBottom w:val="0"/>
                      <w:divBdr>
                        <w:top w:val="none" w:sz="0" w:space="0" w:color="auto"/>
                        <w:left w:val="none" w:sz="0" w:space="0" w:color="auto"/>
                        <w:bottom w:val="none" w:sz="0" w:space="0" w:color="auto"/>
                        <w:right w:val="none" w:sz="0" w:space="0" w:color="auto"/>
                      </w:divBdr>
                    </w:div>
                  </w:divsChild>
                </w:div>
                <w:div w:id="1883251741">
                  <w:marLeft w:val="0"/>
                  <w:marRight w:val="0"/>
                  <w:marTop w:val="0"/>
                  <w:marBottom w:val="0"/>
                  <w:divBdr>
                    <w:top w:val="none" w:sz="0" w:space="0" w:color="auto"/>
                    <w:left w:val="none" w:sz="0" w:space="0" w:color="auto"/>
                    <w:bottom w:val="none" w:sz="0" w:space="0" w:color="auto"/>
                    <w:right w:val="none" w:sz="0" w:space="0" w:color="auto"/>
                  </w:divBdr>
                  <w:divsChild>
                    <w:div w:id="1919750388">
                      <w:marLeft w:val="0"/>
                      <w:marRight w:val="0"/>
                      <w:marTop w:val="0"/>
                      <w:marBottom w:val="0"/>
                      <w:divBdr>
                        <w:top w:val="none" w:sz="0" w:space="0" w:color="auto"/>
                        <w:left w:val="none" w:sz="0" w:space="0" w:color="auto"/>
                        <w:bottom w:val="none" w:sz="0" w:space="0" w:color="auto"/>
                        <w:right w:val="none" w:sz="0" w:space="0" w:color="auto"/>
                      </w:divBdr>
                    </w:div>
                  </w:divsChild>
                </w:div>
                <w:div w:id="1883709789">
                  <w:marLeft w:val="0"/>
                  <w:marRight w:val="0"/>
                  <w:marTop w:val="0"/>
                  <w:marBottom w:val="0"/>
                  <w:divBdr>
                    <w:top w:val="none" w:sz="0" w:space="0" w:color="auto"/>
                    <w:left w:val="none" w:sz="0" w:space="0" w:color="auto"/>
                    <w:bottom w:val="none" w:sz="0" w:space="0" w:color="auto"/>
                    <w:right w:val="none" w:sz="0" w:space="0" w:color="auto"/>
                  </w:divBdr>
                  <w:divsChild>
                    <w:div w:id="2012222745">
                      <w:marLeft w:val="0"/>
                      <w:marRight w:val="0"/>
                      <w:marTop w:val="0"/>
                      <w:marBottom w:val="0"/>
                      <w:divBdr>
                        <w:top w:val="none" w:sz="0" w:space="0" w:color="auto"/>
                        <w:left w:val="none" w:sz="0" w:space="0" w:color="auto"/>
                        <w:bottom w:val="none" w:sz="0" w:space="0" w:color="auto"/>
                        <w:right w:val="none" w:sz="0" w:space="0" w:color="auto"/>
                      </w:divBdr>
                    </w:div>
                  </w:divsChild>
                </w:div>
                <w:div w:id="1899784026">
                  <w:marLeft w:val="0"/>
                  <w:marRight w:val="0"/>
                  <w:marTop w:val="0"/>
                  <w:marBottom w:val="0"/>
                  <w:divBdr>
                    <w:top w:val="none" w:sz="0" w:space="0" w:color="auto"/>
                    <w:left w:val="none" w:sz="0" w:space="0" w:color="auto"/>
                    <w:bottom w:val="none" w:sz="0" w:space="0" w:color="auto"/>
                    <w:right w:val="none" w:sz="0" w:space="0" w:color="auto"/>
                  </w:divBdr>
                  <w:divsChild>
                    <w:div w:id="1880510706">
                      <w:marLeft w:val="0"/>
                      <w:marRight w:val="0"/>
                      <w:marTop w:val="0"/>
                      <w:marBottom w:val="0"/>
                      <w:divBdr>
                        <w:top w:val="none" w:sz="0" w:space="0" w:color="auto"/>
                        <w:left w:val="none" w:sz="0" w:space="0" w:color="auto"/>
                        <w:bottom w:val="none" w:sz="0" w:space="0" w:color="auto"/>
                        <w:right w:val="none" w:sz="0" w:space="0" w:color="auto"/>
                      </w:divBdr>
                    </w:div>
                  </w:divsChild>
                </w:div>
                <w:div w:id="908804680">
                  <w:marLeft w:val="0"/>
                  <w:marRight w:val="0"/>
                  <w:marTop w:val="0"/>
                  <w:marBottom w:val="0"/>
                  <w:divBdr>
                    <w:top w:val="none" w:sz="0" w:space="0" w:color="auto"/>
                    <w:left w:val="none" w:sz="0" w:space="0" w:color="auto"/>
                    <w:bottom w:val="none" w:sz="0" w:space="0" w:color="auto"/>
                    <w:right w:val="none" w:sz="0" w:space="0" w:color="auto"/>
                  </w:divBdr>
                  <w:divsChild>
                    <w:div w:id="279342536">
                      <w:marLeft w:val="0"/>
                      <w:marRight w:val="0"/>
                      <w:marTop w:val="0"/>
                      <w:marBottom w:val="0"/>
                      <w:divBdr>
                        <w:top w:val="none" w:sz="0" w:space="0" w:color="auto"/>
                        <w:left w:val="none" w:sz="0" w:space="0" w:color="auto"/>
                        <w:bottom w:val="none" w:sz="0" w:space="0" w:color="auto"/>
                        <w:right w:val="none" w:sz="0" w:space="0" w:color="auto"/>
                      </w:divBdr>
                    </w:div>
                  </w:divsChild>
                </w:div>
                <w:div w:id="721949353">
                  <w:marLeft w:val="0"/>
                  <w:marRight w:val="0"/>
                  <w:marTop w:val="0"/>
                  <w:marBottom w:val="0"/>
                  <w:divBdr>
                    <w:top w:val="none" w:sz="0" w:space="0" w:color="auto"/>
                    <w:left w:val="none" w:sz="0" w:space="0" w:color="auto"/>
                    <w:bottom w:val="none" w:sz="0" w:space="0" w:color="auto"/>
                    <w:right w:val="none" w:sz="0" w:space="0" w:color="auto"/>
                  </w:divBdr>
                  <w:divsChild>
                    <w:div w:id="1558855769">
                      <w:marLeft w:val="0"/>
                      <w:marRight w:val="0"/>
                      <w:marTop w:val="0"/>
                      <w:marBottom w:val="0"/>
                      <w:divBdr>
                        <w:top w:val="none" w:sz="0" w:space="0" w:color="auto"/>
                        <w:left w:val="none" w:sz="0" w:space="0" w:color="auto"/>
                        <w:bottom w:val="none" w:sz="0" w:space="0" w:color="auto"/>
                        <w:right w:val="none" w:sz="0" w:space="0" w:color="auto"/>
                      </w:divBdr>
                    </w:div>
                  </w:divsChild>
                </w:div>
                <w:div w:id="1967926454">
                  <w:marLeft w:val="0"/>
                  <w:marRight w:val="0"/>
                  <w:marTop w:val="0"/>
                  <w:marBottom w:val="0"/>
                  <w:divBdr>
                    <w:top w:val="none" w:sz="0" w:space="0" w:color="auto"/>
                    <w:left w:val="none" w:sz="0" w:space="0" w:color="auto"/>
                    <w:bottom w:val="none" w:sz="0" w:space="0" w:color="auto"/>
                    <w:right w:val="none" w:sz="0" w:space="0" w:color="auto"/>
                  </w:divBdr>
                  <w:divsChild>
                    <w:div w:id="2027125134">
                      <w:marLeft w:val="0"/>
                      <w:marRight w:val="0"/>
                      <w:marTop w:val="0"/>
                      <w:marBottom w:val="0"/>
                      <w:divBdr>
                        <w:top w:val="none" w:sz="0" w:space="0" w:color="auto"/>
                        <w:left w:val="none" w:sz="0" w:space="0" w:color="auto"/>
                        <w:bottom w:val="none" w:sz="0" w:space="0" w:color="auto"/>
                        <w:right w:val="none" w:sz="0" w:space="0" w:color="auto"/>
                      </w:divBdr>
                    </w:div>
                  </w:divsChild>
                </w:div>
                <w:div w:id="2146776802">
                  <w:marLeft w:val="0"/>
                  <w:marRight w:val="0"/>
                  <w:marTop w:val="0"/>
                  <w:marBottom w:val="0"/>
                  <w:divBdr>
                    <w:top w:val="none" w:sz="0" w:space="0" w:color="auto"/>
                    <w:left w:val="none" w:sz="0" w:space="0" w:color="auto"/>
                    <w:bottom w:val="none" w:sz="0" w:space="0" w:color="auto"/>
                    <w:right w:val="none" w:sz="0" w:space="0" w:color="auto"/>
                  </w:divBdr>
                  <w:divsChild>
                    <w:div w:id="1629892958">
                      <w:marLeft w:val="0"/>
                      <w:marRight w:val="0"/>
                      <w:marTop w:val="0"/>
                      <w:marBottom w:val="0"/>
                      <w:divBdr>
                        <w:top w:val="none" w:sz="0" w:space="0" w:color="auto"/>
                        <w:left w:val="none" w:sz="0" w:space="0" w:color="auto"/>
                        <w:bottom w:val="none" w:sz="0" w:space="0" w:color="auto"/>
                        <w:right w:val="none" w:sz="0" w:space="0" w:color="auto"/>
                      </w:divBdr>
                    </w:div>
                  </w:divsChild>
                </w:div>
                <w:div w:id="781729336">
                  <w:marLeft w:val="0"/>
                  <w:marRight w:val="0"/>
                  <w:marTop w:val="0"/>
                  <w:marBottom w:val="0"/>
                  <w:divBdr>
                    <w:top w:val="none" w:sz="0" w:space="0" w:color="auto"/>
                    <w:left w:val="none" w:sz="0" w:space="0" w:color="auto"/>
                    <w:bottom w:val="none" w:sz="0" w:space="0" w:color="auto"/>
                    <w:right w:val="none" w:sz="0" w:space="0" w:color="auto"/>
                  </w:divBdr>
                  <w:divsChild>
                    <w:div w:id="197478146">
                      <w:marLeft w:val="0"/>
                      <w:marRight w:val="0"/>
                      <w:marTop w:val="0"/>
                      <w:marBottom w:val="0"/>
                      <w:divBdr>
                        <w:top w:val="none" w:sz="0" w:space="0" w:color="auto"/>
                        <w:left w:val="none" w:sz="0" w:space="0" w:color="auto"/>
                        <w:bottom w:val="none" w:sz="0" w:space="0" w:color="auto"/>
                        <w:right w:val="none" w:sz="0" w:space="0" w:color="auto"/>
                      </w:divBdr>
                    </w:div>
                  </w:divsChild>
                </w:div>
                <w:div w:id="271324736">
                  <w:marLeft w:val="0"/>
                  <w:marRight w:val="0"/>
                  <w:marTop w:val="0"/>
                  <w:marBottom w:val="0"/>
                  <w:divBdr>
                    <w:top w:val="none" w:sz="0" w:space="0" w:color="auto"/>
                    <w:left w:val="none" w:sz="0" w:space="0" w:color="auto"/>
                    <w:bottom w:val="none" w:sz="0" w:space="0" w:color="auto"/>
                    <w:right w:val="none" w:sz="0" w:space="0" w:color="auto"/>
                  </w:divBdr>
                  <w:divsChild>
                    <w:div w:id="2042657511">
                      <w:marLeft w:val="0"/>
                      <w:marRight w:val="0"/>
                      <w:marTop w:val="0"/>
                      <w:marBottom w:val="0"/>
                      <w:divBdr>
                        <w:top w:val="none" w:sz="0" w:space="0" w:color="auto"/>
                        <w:left w:val="none" w:sz="0" w:space="0" w:color="auto"/>
                        <w:bottom w:val="none" w:sz="0" w:space="0" w:color="auto"/>
                        <w:right w:val="none" w:sz="0" w:space="0" w:color="auto"/>
                      </w:divBdr>
                    </w:div>
                  </w:divsChild>
                </w:div>
                <w:div w:id="626014573">
                  <w:marLeft w:val="0"/>
                  <w:marRight w:val="0"/>
                  <w:marTop w:val="0"/>
                  <w:marBottom w:val="0"/>
                  <w:divBdr>
                    <w:top w:val="none" w:sz="0" w:space="0" w:color="auto"/>
                    <w:left w:val="none" w:sz="0" w:space="0" w:color="auto"/>
                    <w:bottom w:val="none" w:sz="0" w:space="0" w:color="auto"/>
                    <w:right w:val="none" w:sz="0" w:space="0" w:color="auto"/>
                  </w:divBdr>
                  <w:divsChild>
                    <w:div w:id="310256860">
                      <w:marLeft w:val="0"/>
                      <w:marRight w:val="0"/>
                      <w:marTop w:val="0"/>
                      <w:marBottom w:val="0"/>
                      <w:divBdr>
                        <w:top w:val="none" w:sz="0" w:space="0" w:color="auto"/>
                        <w:left w:val="none" w:sz="0" w:space="0" w:color="auto"/>
                        <w:bottom w:val="none" w:sz="0" w:space="0" w:color="auto"/>
                        <w:right w:val="none" w:sz="0" w:space="0" w:color="auto"/>
                      </w:divBdr>
                    </w:div>
                  </w:divsChild>
                </w:div>
                <w:div w:id="983269237">
                  <w:marLeft w:val="0"/>
                  <w:marRight w:val="0"/>
                  <w:marTop w:val="0"/>
                  <w:marBottom w:val="0"/>
                  <w:divBdr>
                    <w:top w:val="none" w:sz="0" w:space="0" w:color="auto"/>
                    <w:left w:val="none" w:sz="0" w:space="0" w:color="auto"/>
                    <w:bottom w:val="none" w:sz="0" w:space="0" w:color="auto"/>
                    <w:right w:val="none" w:sz="0" w:space="0" w:color="auto"/>
                  </w:divBdr>
                  <w:divsChild>
                    <w:div w:id="864683273">
                      <w:marLeft w:val="0"/>
                      <w:marRight w:val="0"/>
                      <w:marTop w:val="0"/>
                      <w:marBottom w:val="0"/>
                      <w:divBdr>
                        <w:top w:val="none" w:sz="0" w:space="0" w:color="auto"/>
                        <w:left w:val="none" w:sz="0" w:space="0" w:color="auto"/>
                        <w:bottom w:val="none" w:sz="0" w:space="0" w:color="auto"/>
                        <w:right w:val="none" w:sz="0" w:space="0" w:color="auto"/>
                      </w:divBdr>
                    </w:div>
                  </w:divsChild>
                </w:div>
                <w:div w:id="729764962">
                  <w:marLeft w:val="0"/>
                  <w:marRight w:val="0"/>
                  <w:marTop w:val="0"/>
                  <w:marBottom w:val="0"/>
                  <w:divBdr>
                    <w:top w:val="none" w:sz="0" w:space="0" w:color="auto"/>
                    <w:left w:val="none" w:sz="0" w:space="0" w:color="auto"/>
                    <w:bottom w:val="none" w:sz="0" w:space="0" w:color="auto"/>
                    <w:right w:val="none" w:sz="0" w:space="0" w:color="auto"/>
                  </w:divBdr>
                  <w:divsChild>
                    <w:div w:id="1704136446">
                      <w:marLeft w:val="0"/>
                      <w:marRight w:val="0"/>
                      <w:marTop w:val="0"/>
                      <w:marBottom w:val="0"/>
                      <w:divBdr>
                        <w:top w:val="none" w:sz="0" w:space="0" w:color="auto"/>
                        <w:left w:val="none" w:sz="0" w:space="0" w:color="auto"/>
                        <w:bottom w:val="none" w:sz="0" w:space="0" w:color="auto"/>
                        <w:right w:val="none" w:sz="0" w:space="0" w:color="auto"/>
                      </w:divBdr>
                    </w:div>
                  </w:divsChild>
                </w:div>
                <w:div w:id="184832975">
                  <w:marLeft w:val="0"/>
                  <w:marRight w:val="0"/>
                  <w:marTop w:val="0"/>
                  <w:marBottom w:val="0"/>
                  <w:divBdr>
                    <w:top w:val="none" w:sz="0" w:space="0" w:color="auto"/>
                    <w:left w:val="none" w:sz="0" w:space="0" w:color="auto"/>
                    <w:bottom w:val="none" w:sz="0" w:space="0" w:color="auto"/>
                    <w:right w:val="none" w:sz="0" w:space="0" w:color="auto"/>
                  </w:divBdr>
                  <w:divsChild>
                    <w:div w:id="1178688495">
                      <w:marLeft w:val="0"/>
                      <w:marRight w:val="0"/>
                      <w:marTop w:val="0"/>
                      <w:marBottom w:val="0"/>
                      <w:divBdr>
                        <w:top w:val="none" w:sz="0" w:space="0" w:color="auto"/>
                        <w:left w:val="none" w:sz="0" w:space="0" w:color="auto"/>
                        <w:bottom w:val="none" w:sz="0" w:space="0" w:color="auto"/>
                        <w:right w:val="none" w:sz="0" w:space="0" w:color="auto"/>
                      </w:divBdr>
                    </w:div>
                  </w:divsChild>
                </w:div>
                <w:div w:id="1705712039">
                  <w:marLeft w:val="0"/>
                  <w:marRight w:val="0"/>
                  <w:marTop w:val="0"/>
                  <w:marBottom w:val="0"/>
                  <w:divBdr>
                    <w:top w:val="none" w:sz="0" w:space="0" w:color="auto"/>
                    <w:left w:val="none" w:sz="0" w:space="0" w:color="auto"/>
                    <w:bottom w:val="none" w:sz="0" w:space="0" w:color="auto"/>
                    <w:right w:val="none" w:sz="0" w:space="0" w:color="auto"/>
                  </w:divBdr>
                  <w:divsChild>
                    <w:div w:id="1177160494">
                      <w:marLeft w:val="0"/>
                      <w:marRight w:val="0"/>
                      <w:marTop w:val="0"/>
                      <w:marBottom w:val="0"/>
                      <w:divBdr>
                        <w:top w:val="none" w:sz="0" w:space="0" w:color="auto"/>
                        <w:left w:val="none" w:sz="0" w:space="0" w:color="auto"/>
                        <w:bottom w:val="none" w:sz="0" w:space="0" w:color="auto"/>
                        <w:right w:val="none" w:sz="0" w:space="0" w:color="auto"/>
                      </w:divBdr>
                    </w:div>
                  </w:divsChild>
                </w:div>
                <w:div w:id="703601385">
                  <w:marLeft w:val="0"/>
                  <w:marRight w:val="0"/>
                  <w:marTop w:val="0"/>
                  <w:marBottom w:val="0"/>
                  <w:divBdr>
                    <w:top w:val="none" w:sz="0" w:space="0" w:color="auto"/>
                    <w:left w:val="none" w:sz="0" w:space="0" w:color="auto"/>
                    <w:bottom w:val="none" w:sz="0" w:space="0" w:color="auto"/>
                    <w:right w:val="none" w:sz="0" w:space="0" w:color="auto"/>
                  </w:divBdr>
                  <w:divsChild>
                    <w:div w:id="586964599">
                      <w:marLeft w:val="0"/>
                      <w:marRight w:val="0"/>
                      <w:marTop w:val="0"/>
                      <w:marBottom w:val="0"/>
                      <w:divBdr>
                        <w:top w:val="none" w:sz="0" w:space="0" w:color="auto"/>
                        <w:left w:val="none" w:sz="0" w:space="0" w:color="auto"/>
                        <w:bottom w:val="none" w:sz="0" w:space="0" w:color="auto"/>
                        <w:right w:val="none" w:sz="0" w:space="0" w:color="auto"/>
                      </w:divBdr>
                    </w:div>
                  </w:divsChild>
                </w:div>
                <w:div w:id="1889871723">
                  <w:marLeft w:val="0"/>
                  <w:marRight w:val="0"/>
                  <w:marTop w:val="0"/>
                  <w:marBottom w:val="0"/>
                  <w:divBdr>
                    <w:top w:val="none" w:sz="0" w:space="0" w:color="auto"/>
                    <w:left w:val="none" w:sz="0" w:space="0" w:color="auto"/>
                    <w:bottom w:val="none" w:sz="0" w:space="0" w:color="auto"/>
                    <w:right w:val="none" w:sz="0" w:space="0" w:color="auto"/>
                  </w:divBdr>
                  <w:divsChild>
                    <w:div w:id="1637761422">
                      <w:marLeft w:val="0"/>
                      <w:marRight w:val="0"/>
                      <w:marTop w:val="0"/>
                      <w:marBottom w:val="0"/>
                      <w:divBdr>
                        <w:top w:val="none" w:sz="0" w:space="0" w:color="auto"/>
                        <w:left w:val="none" w:sz="0" w:space="0" w:color="auto"/>
                        <w:bottom w:val="none" w:sz="0" w:space="0" w:color="auto"/>
                        <w:right w:val="none" w:sz="0" w:space="0" w:color="auto"/>
                      </w:divBdr>
                    </w:div>
                  </w:divsChild>
                </w:div>
                <w:div w:id="2172570">
                  <w:marLeft w:val="0"/>
                  <w:marRight w:val="0"/>
                  <w:marTop w:val="0"/>
                  <w:marBottom w:val="0"/>
                  <w:divBdr>
                    <w:top w:val="none" w:sz="0" w:space="0" w:color="auto"/>
                    <w:left w:val="none" w:sz="0" w:space="0" w:color="auto"/>
                    <w:bottom w:val="none" w:sz="0" w:space="0" w:color="auto"/>
                    <w:right w:val="none" w:sz="0" w:space="0" w:color="auto"/>
                  </w:divBdr>
                  <w:divsChild>
                    <w:div w:id="1040285228">
                      <w:marLeft w:val="0"/>
                      <w:marRight w:val="0"/>
                      <w:marTop w:val="0"/>
                      <w:marBottom w:val="0"/>
                      <w:divBdr>
                        <w:top w:val="none" w:sz="0" w:space="0" w:color="auto"/>
                        <w:left w:val="none" w:sz="0" w:space="0" w:color="auto"/>
                        <w:bottom w:val="none" w:sz="0" w:space="0" w:color="auto"/>
                        <w:right w:val="none" w:sz="0" w:space="0" w:color="auto"/>
                      </w:divBdr>
                    </w:div>
                  </w:divsChild>
                </w:div>
                <w:div w:id="2038382615">
                  <w:marLeft w:val="0"/>
                  <w:marRight w:val="0"/>
                  <w:marTop w:val="0"/>
                  <w:marBottom w:val="0"/>
                  <w:divBdr>
                    <w:top w:val="none" w:sz="0" w:space="0" w:color="auto"/>
                    <w:left w:val="none" w:sz="0" w:space="0" w:color="auto"/>
                    <w:bottom w:val="none" w:sz="0" w:space="0" w:color="auto"/>
                    <w:right w:val="none" w:sz="0" w:space="0" w:color="auto"/>
                  </w:divBdr>
                  <w:divsChild>
                    <w:div w:id="1811052088">
                      <w:marLeft w:val="0"/>
                      <w:marRight w:val="0"/>
                      <w:marTop w:val="0"/>
                      <w:marBottom w:val="0"/>
                      <w:divBdr>
                        <w:top w:val="none" w:sz="0" w:space="0" w:color="auto"/>
                        <w:left w:val="none" w:sz="0" w:space="0" w:color="auto"/>
                        <w:bottom w:val="none" w:sz="0" w:space="0" w:color="auto"/>
                        <w:right w:val="none" w:sz="0" w:space="0" w:color="auto"/>
                      </w:divBdr>
                    </w:div>
                  </w:divsChild>
                </w:div>
                <w:div w:id="648746301">
                  <w:marLeft w:val="0"/>
                  <w:marRight w:val="0"/>
                  <w:marTop w:val="0"/>
                  <w:marBottom w:val="0"/>
                  <w:divBdr>
                    <w:top w:val="none" w:sz="0" w:space="0" w:color="auto"/>
                    <w:left w:val="none" w:sz="0" w:space="0" w:color="auto"/>
                    <w:bottom w:val="none" w:sz="0" w:space="0" w:color="auto"/>
                    <w:right w:val="none" w:sz="0" w:space="0" w:color="auto"/>
                  </w:divBdr>
                  <w:divsChild>
                    <w:div w:id="1464420401">
                      <w:marLeft w:val="0"/>
                      <w:marRight w:val="0"/>
                      <w:marTop w:val="0"/>
                      <w:marBottom w:val="0"/>
                      <w:divBdr>
                        <w:top w:val="none" w:sz="0" w:space="0" w:color="auto"/>
                        <w:left w:val="none" w:sz="0" w:space="0" w:color="auto"/>
                        <w:bottom w:val="none" w:sz="0" w:space="0" w:color="auto"/>
                        <w:right w:val="none" w:sz="0" w:space="0" w:color="auto"/>
                      </w:divBdr>
                    </w:div>
                  </w:divsChild>
                </w:div>
                <w:div w:id="1186479579">
                  <w:marLeft w:val="0"/>
                  <w:marRight w:val="0"/>
                  <w:marTop w:val="0"/>
                  <w:marBottom w:val="0"/>
                  <w:divBdr>
                    <w:top w:val="none" w:sz="0" w:space="0" w:color="auto"/>
                    <w:left w:val="none" w:sz="0" w:space="0" w:color="auto"/>
                    <w:bottom w:val="none" w:sz="0" w:space="0" w:color="auto"/>
                    <w:right w:val="none" w:sz="0" w:space="0" w:color="auto"/>
                  </w:divBdr>
                  <w:divsChild>
                    <w:div w:id="1571764857">
                      <w:marLeft w:val="0"/>
                      <w:marRight w:val="0"/>
                      <w:marTop w:val="0"/>
                      <w:marBottom w:val="0"/>
                      <w:divBdr>
                        <w:top w:val="none" w:sz="0" w:space="0" w:color="auto"/>
                        <w:left w:val="none" w:sz="0" w:space="0" w:color="auto"/>
                        <w:bottom w:val="none" w:sz="0" w:space="0" w:color="auto"/>
                        <w:right w:val="none" w:sz="0" w:space="0" w:color="auto"/>
                      </w:divBdr>
                    </w:div>
                  </w:divsChild>
                </w:div>
                <w:div w:id="1584223488">
                  <w:marLeft w:val="0"/>
                  <w:marRight w:val="0"/>
                  <w:marTop w:val="0"/>
                  <w:marBottom w:val="0"/>
                  <w:divBdr>
                    <w:top w:val="none" w:sz="0" w:space="0" w:color="auto"/>
                    <w:left w:val="none" w:sz="0" w:space="0" w:color="auto"/>
                    <w:bottom w:val="none" w:sz="0" w:space="0" w:color="auto"/>
                    <w:right w:val="none" w:sz="0" w:space="0" w:color="auto"/>
                  </w:divBdr>
                  <w:divsChild>
                    <w:div w:id="457143567">
                      <w:marLeft w:val="0"/>
                      <w:marRight w:val="0"/>
                      <w:marTop w:val="0"/>
                      <w:marBottom w:val="0"/>
                      <w:divBdr>
                        <w:top w:val="none" w:sz="0" w:space="0" w:color="auto"/>
                        <w:left w:val="none" w:sz="0" w:space="0" w:color="auto"/>
                        <w:bottom w:val="none" w:sz="0" w:space="0" w:color="auto"/>
                        <w:right w:val="none" w:sz="0" w:space="0" w:color="auto"/>
                      </w:divBdr>
                    </w:div>
                  </w:divsChild>
                </w:div>
                <w:div w:id="1688169892">
                  <w:marLeft w:val="0"/>
                  <w:marRight w:val="0"/>
                  <w:marTop w:val="0"/>
                  <w:marBottom w:val="0"/>
                  <w:divBdr>
                    <w:top w:val="none" w:sz="0" w:space="0" w:color="auto"/>
                    <w:left w:val="none" w:sz="0" w:space="0" w:color="auto"/>
                    <w:bottom w:val="none" w:sz="0" w:space="0" w:color="auto"/>
                    <w:right w:val="none" w:sz="0" w:space="0" w:color="auto"/>
                  </w:divBdr>
                  <w:divsChild>
                    <w:div w:id="2105226336">
                      <w:marLeft w:val="0"/>
                      <w:marRight w:val="0"/>
                      <w:marTop w:val="0"/>
                      <w:marBottom w:val="0"/>
                      <w:divBdr>
                        <w:top w:val="none" w:sz="0" w:space="0" w:color="auto"/>
                        <w:left w:val="none" w:sz="0" w:space="0" w:color="auto"/>
                        <w:bottom w:val="none" w:sz="0" w:space="0" w:color="auto"/>
                        <w:right w:val="none" w:sz="0" w:space="0" w:color="auto"/>
                      </w:divBdr>
                    </w:div>
                  </w:divsChild>
                </w:div>
                <w:div w:id="963273498">
                  <w:marLeft w:val="0"/>
                  <w:marRight w:val="0"/>
                  <w:marTop w:val="0"/>
                  <w:marBottom w:val="0"/>
                  <w:divBdr>
                    <w:top w:val="none" w:sz="0" w:space="0" w:color="auto"/>
                    <w:left w:val="none" w:sz="0" w:space="0" w:color="auto"/>
                    <w:bottom w:val="none" w:sz="0" w:space="0" w:color="auto"/>
                    <w:right w:val="none" w:sz="0" w:space="0" w:color="auto"/>
                  </w:divBdr>
                  <w:divsChild>
                    <w:div w:id="1522936673">
                      <w:marLeft w:val="0"/>
                      <w:marRight w:val="0"/>
                      <w:marTop w:val="0"/>
                      <w:marBottom w:val="0"/>
                      <w:divBdr>
                        <w:top w:val="none" w:sz="0" w:space="0" w:color="auto"/>
                        <w:left w:val="none" w:sz="0" w:space="0" w:color="auto"/>
                        <w:bottom w:val="none" w:sz="0" w:space="0" w:color="auto"/>
                        <w:right w:val="none" w:sz="0" w:space="0" w:color="auto"/>
                      </w:divBdr>
                    </w:div>
                  </w:divsChild>
                </w:div>
                <w:div w:id="1851138512">
                  <w:marLeft w:val="0"/>
                  <w:marRight w:val="0"/>
                  <w:marTop w:val="0"/>
                  <w:marBottom w:val="0"/>
                  <w:divBdr>
                    <w:top w:val="none" w:sz="0" w:space="0" w:color="auto"/>
                    <w:left w:val="none" w:sz="0" w:space="0" w:color="auto"/>
                    <w:bottom w:val="none" w:sz="0" w:space="0" w:color="auto"/>
                    <w:right w:val="none" w:sz="0" w:space="0" w:color="auto"/>
                  </w:divBdr>
                  <w:divsChild>
                    <w:div w:id="95447534">
                      <w:marLeft w:val="0"/>
                      <w:marRight w:val="0"/>
                      <w:marTop w:val="0"/>
                      <w:marBottom w:val="0"/>
                      <w:divBdr>
                        <w:top w:val="none" w:sz="0" w:space="0" w:color="auto"/>
                        <w:left w:val="none" w:sz="0" w:space="0" w:color="auto"/>
                        <w:bottom w:val="none" w:sz="0" w:space="0" w:color="auto"/>
                        <w:right w:val="none" w:sz="0" w:space="0" w:color="auto"/>
                      </w:divBdr>
                    </w:div>
                  </w:divsChild>
                </w:div>
                <w:div w:id="686297831">
                  <w:marLeft w:val="0"/>
                  <w:marRight w:val="0"/>
                  <w:marTop w:val="0"/>
                  <w:marBottom w:val="0"/>
                  <w:divBdr>
                    <w:top w:val="none" w:sz="0" w:space="0" w:color="auto"/>
                    <w:left w:val="none" w:sz="0" w:space="0" w:color="auto"/>
                    <w:bottom w:val="none" w:sz="0" w:space="0" w:color="auto"/>
                    <w:right w:val="none" w:sz="0" w:space="0" w:color="auto"/>
                  </w:divBdr>
                  <w:divsChild>
                    <w:div w:id="1096053432">
                      <w:marLeft w:val="0"/>
                      <w:marRight w:val="0"/>
                      <w:marTop w:val="0"/>
                      <w:marBottom w:val="0"/>
                      <w:divBdr>
                        <w:top w:val="none" w:sz="0" w:space="0" w:color="auto"/>
                        <w:left w:val="none" w:sz="0" w:space="0" w:color="auto"/>
                        <w:bottom w:val="none" w:sz="0" w:space="0" w:color="auto"/>
                        <w:right w:val="none" w:sz="0" w:space="0" w:color="auto"/>
                      </w:divBdr>
                    </w:div>
                  </w:divsChild>
                </w:div>
                <w:div w:id="231349946">
                  <w:marLeft w:val="0"/>
                  <w:marRight w:val="0"/>
                  <w:marTop w:val="0"/>
                  <w:marBottom w:val="0"/>
                  <w:divBdr>
                    <w:top w:val="none" w:sz="0" w:space="0" w:color="auto"/>
                    <w:left w:val="none" w:sz="0" w:space="0" w:color="auto"/>
                    <w:bottom w:val="none" w:sz="0" w:space="0" w:color="auto"/>
                    <w:right w:val="none" w:sz="0" w:space="0" w:color="auto"/>
                  </w:divBdr>
                  <w:divsChild>
                    <w:div w:id="765270685">
                      <w:marLeft w:val="0"/>
                      <w:marRight w:val="0"/>
                      <w:marTop w:val="0"/>
                      <w:marBottom w:val="0"/>
                      <w:divBdr>
                        <w:top w:val="none" w:sz="0" w:space="0" w:color="auto"/>
                        <w:left w:val="none" w:sz="0" w:space="0" w:color="auto"/>
                        <w:bottom w:val="none" w:sz="0" w:space="0" w:color="auto"/>
                        <w:right w:val="none" w:sz="0" w:space="0" w:color="auto"/>
                      </w:divBdr>
                    </w:div>
                  </w:divsChild>
                </w:div>
                <w:div w:id="825585510">
                  <w:marLeft w:val="0"/>
                  <w:marRight w:val="0"/>
                  <w:marTop w:val="0"/>
                  <w:marBottom w:val="0"/>
                  <w:divBdr>
                    <w:top w:val="none" w:sz="0" w:space="0" w:color="auto"/>
                    <w:left w:val="none" w:sz="0" w:space="0" w:color="auto"/>
                    <w:bottom w:val="none" w:sz="0" w:space="0" w:color="auto"/>
                    <w:right w:val="none" w:sz="0" w:space="0" w:color="auto"/>
                  </w:divBdr>
                  <w:divsChild>
                    <w:div w:id="1655837548">
                      <w:marLeft w:val="0"/>
                      <w:marRight w:val="0"/>
                      <w:marTop w:val="0"/>
                      <w:marBottom w:val="0"/>
                      <w:divBdr>
                        <w:top w:val="none" w:sz="0" w:space="0" w:color="auto"/>
                        <w:left w:val="none" w:sz="0" w:space="0" w:color="auto"/>
                        <w:bottom w:val="none" w:sz="0" w:space="0" w:color="auto"/>
                        <w:right w:val="none" w:sz="0" w:space="0" w:color="auto"/>
                      </w:divBdr>
                    </w:div>
                  </w:divsChild>
                </w:div>
                <w:div w:id="1628243745">
                  <w:marLeft w:val="0"/>
                  <w:marRight w:val="0"/>
                  <w:marTop w:val="0"/>
                  <w:marBottom w:val="0"/>
                  <w:divBdr>
                    <w:top w:val="none" w:sz="0" w:space="0" w:color="auto"/>
                    <w:left w:val="none" w:sz="0" w:space="0" w:color="auto"/>
                    <w:bottom w:val="none" w:sz="0" w:space="0" w:color="auto"/>
                    <w:right w:val="none" w:sz="0" w:space="0" w:color="auto"/>
                  </w:divBdr>
                  <w:divsChild>
                    <w:div w:id="933325490">
                      <w:marLeft w:val="0"/>
                      <w:marRight w:val="0"/>
                      <w:marTop w:val="0"/>
                      <w:marBottom w:val="0"/>
                      <w:divBdr>
                        <w:top w:val="none" w:sz="0" w:space="0" w:color="auto"/>
                        <w:left w:val="none" w:sz="0" w:space="0" w:color="auto"/>
                        <w:bottom w:val="none" w:sz="0" w:space="0" w:color="auto"/>
                        <w:right w:val="none" w:sz="0" w:space="0" w:color="auto"/>
                      </w:divBdr>
                    </w:div>
                  </w:divsChild>
                </w:div>
                <w:div w:id="2024085330">
                  <w:marLeft w:val="0"/>
                  <w:marRight w:val="0"/>
                  <w:marTop w:val="0"/>
                  <w:marBottom w:val="0"/>
                  <w:divBdr>
                    <w:top w:val="none" w:sz="0" w:space="0" w:color="auto"/>
                    <w:left w:val="none" w:sz="0" w:space="0" w:color="auto"/>
                    <w:bottom w:val="none" w:sz="0" w:space="0" w:color="auto"/>
                    <w:right w:val="none" w:sz="0" w:space="0" w:color="auto"/>
                  </w:divBdr>
                  <w:divsChild>
                    <w:div w:id="355930737">
                      <w:marLeft w:val="0"/>
                      <w:marRight w:val="0"/>
                      <w:marTop w:val="0"/>
                      <w:marBottom w:val="0"/>
                      <w:divBdr>
                        <w:top w:val="none" w:sz="0" w:space="0" w:color="auto"/>
                        <w:left w:val="none" w:sz="0" w:space="0" w:color="auto"/>
                        <w:bottom w:val="none" w:sz="0" w:space="0" w:color="auto"/>
                        <w:right w:val="none" w:sz="0" w:space="0" w:color="auto"/>
                      </w:divBdr>
                    </w:div>
                  </w:divsChild>
                </w:div>
                <w:div w:id="1710494154">
                  <w:marLeft w:val="0"/>
                  <w:marRight w:val="0"/>
                  <w:marTop w:val="0"/>
                  <w:marBottom w:val="0"/>
                  <w:divBdr>
                    <w:top w:val="none" w:sz="0" w:space="0" w:color="auto"/>
                    <w:left w:val="none" w:sz="0" w:space="0" w:color="auto"/>
                    <w:bottom w:val="none" w:sz="0" w:space="0" w:color="auto"/>
                    <w:right w:val="none" w:sz="0" w:space="0" w:color="auto"/>
                  </w:divBdr>
                  <w:divsChild>
                    <w:div w:id="655688290">
                      <w:marLeft w:val="0"/>
                      <w:marRight w:val="0"/>
                      <w:marTop w:val="0"/>
                      <w:marBottom w:val="0"/>
                      <w:divBdr>
                        <w:top w:val="none" w:sz="0" w:space="0" w:color="auto"/>
                        <w:left w:val="none" w:sz="0" w:space="0" w:color="auto"/>
                        <w:bottom w:val="none" w:sz="0" w:space="0" w:color="auto"/>
                        <w:right w:val="none" w:sz="0" w:space="0" w:color="auto"/>
                      </w:divBdr>
                    </w:div>
                  </w:divsChild>
                </w:div>
                <w:div w:id="1818296640">
                  <w:marLeft w:val="0"/>
                  <w:marRight w:val="0"/>
                  <w:marTop w:val="0"/>
                  <w:marBottom w:val="0"/>
                  <w:divBdr>
                    <w:top w:val="none" w:sz="0" w:space="0" w:color="auto"/>
                    <w:left w:val="none" w:sz="0" w:space="0" w:color="auto"/>
                    <w:bottom w:val="none" w:sz="0" w:space="0" w:color="auto"/>
                    <w:right w:val="none" w:sz="0" w:space="0" w:color="auto"/>
                  </w:divBdr>
                  <w:divsChild>
                    <w:div w:id="110319471">
                      <w:marLeft w:val="0"/>
                      <w:marRight w:val="0"/>
                      <w:marTop w:val="0"/>
                      <w:marBottom w:val="0"/>
                      <w:divBdr>
                        <w:top w:val="none" w:sz="0" w:space="0" w:color="auto"/>
                        <w:left w:val="none" w:sz="0" w:space="0" w:color="auto"/>
                        <w:bottom w:val="none" w:sz="0" w:space="0" w:color="auto"/>
                        <w:right w:val="none" w:sz="0" w:space="0" w:color="auto"/>
                      </w:divBdr>
                    </w:div>
                  </w:divsChild>
                </w:div>
                <w:div w:id="1417705090">
                  <w:marLeft w:val="0"/>
                  <w:marRight w:val="0"/>
                  <w:marTop w:val="0"/>
                  <w:marBottom w:val="0"/>
                  <w:divBdr>
                    <w:top w:val="none" w:sz="0" w:space="0" w:color="auto"/>
                    <w:left w:val="none" w:sz="0" w:space="0" w:color="auto"/>
                    <w:bottom w:val="none" w:sz="0" w:space="0" w:color="auto"/>
                    <w:right w:val="none" w:sz="0" w:space="0" w:color="auto"/>
                  </w:divBdr>
                  <w:divsChild>
                    <w:div w:id="2039164206">
                      <w:marLeft w:val="0"/>
                      <w:marRight w:val="0"/>
                      <w:marTop w:val="0"/>
                      <w:marBottom w:val="0"/>
                      <w:divBdr>
                        <w:top w:val="none" w:sz="0" w:space="0" w:color="auto"/>
                        <w:left w:val="none" w:sz="0" w:space="0" w:color="auto"/>
                        <w:bottom w:val="none" w:sz="0" w:space="0" w:color="auto"/>
                        <w:right w:val="none" w:sz="0" w:space="0" w:color="auto"/>
                      </w:divBdr>
                    </w:div>
                  </w:divsChild>
                </w:div>
                <w:div w:id="725420562">
                  <w:marLeft w:val="0"/>
                  <w:marRight w:val="0"/>
                  <w:marTop w:val="0"/>
                  <w:marBottom w:val="0"/>
                  <w:divBdr>
                    <w:top w:val="none" w:sz="0" w:space="0" w:color="auto"/>
                    <w:left w:val="none" w:sz="0" w:space="0" w:color="auto"/>
                    <w:bottom w:val="none" w:sz="0" w:space="0" w:color="auto"/>
                    <w:right w:val="none" w:sz="0" w:space="0" w:color="auto"/>
                  </w:divBdr>
                  <w:divsChild>
                    <w:div w:id="2002925319">
                      <w:marLeft w:val="0"/>
                      <w:marRight w:val="0"/>
                      <w:marTop w:val="0"/>
                      <w:marBottom w:val="0"/>
                      <w:divBdr>
                        <w:top w:val="none" w:sz="0" w:space="0" w:color="auto"/>
                        <w:left w:val="none" w:sz="0" w:space="0" w:color="auto"/>
                        <w:bottom w:val="none" w:sz="0" w:space="0" w:color="auto"/>
                        <w:right w:val="none" w:sz="0" w:space="0" w:color="auto"/>
                      </w:divBdr>
                    </w:div>
                  </w:divsChild>
                </w:div>
                <w:div w:id="1813785226">
                  <w:marLeft w:val="0"/>
                  <w:marRight w:val="0"/>
                  <w:marTop w:val="0"/>
                  <w:marBottom w:val="0"/>
                  <w:divBdr>
                    <w:top w:val="none" w:sz="0" w:space="0" w:color="auto"/>
                    <w:left w:val="none" w:sz="0" w:space="0" w:color="auto"/>
                    <w:bottom w:val="none" w:sz="0" w:space="0" w:color="auto"/>
                    <w:right w:val="none" w:sz="0" w:space="0" w:color="auto"/>
                  </w:divBdr>
                  <w:divsChild>
                    <w:div w:id="1879782366">
                      <w:marLeft w:val="0"/>
                      <w:marRight w:val="0"/>
                      <w:marTop w:val="0"/>
                      <w:marBottom w:val="0"/>
                      <w:divBdr>
                        <w:top w:val="none" w:sz="0" w:space="0" w:color="auto"/>
                        <w:left w:val="none" w:sz="0" w:space="0" w:color="auto"/>
                        <w:bottom w:val="none" w:sz="0" w:space="0" w:color="auto"/>
                        <w:right w:val="none" w:sz="0" w:space="0" w:color="auto"/>
                      </w:divBdr>
                    </w:div>
                  </w:divsChild>
                </w:div>
                <w:div w:id="510754090">
                  <w:marLeft w:val="0"/>
                  <w:marRight w:val="0"/>
                  <w:marTop w:val="0"/>
                  <w:marBottom w:val="0"/>
                  <w:divBdr>
                    <w:top w:val="none" w:sz="0" w:space="0" w:color="auto"/>
                    <w:left w:val="none" w:sz="0" w:space="0" w:color="auto"/>
                    <w:bottom w:val="none" w:sz="0" w:space="0" w:color="auto"/>
                    <w:right w:val="none" w:sz="0" w:space="0" w:color="auto"/>
                  </w:divBdr>
                  <w:divsChild>
                    <w:div w:id="258681703">
                      <w:marLeft w:val="0"/>
                      <w:marRight w:val="0"/>
                      <w:marTop w:val="0"/>
                      <w:marBottom w:val="0"/>
                      <w:divBdr>
                        <w:top w:val="none" w:sz="0" w:space="0" w:color="auto"/>
                        <w:left w:val="none" w:sz="0" w:space="0" w:color="auto"/>
                        <w:bottom w:val="none" w:sz="0" w:space="0" w:color="auto"/>
                        <w:right w:val="none" w:sz="0" w:space="0" w:color="auto"/>
                      </w:divBdr>
                    </w:div>
                  </w:divsChild>
                </w:div>
                <w:div w:id="1420559732">
                  <w:marLeft w:val="0"/>
                  <w:marRight w:val="0"/>
                  <w:marTop w:val="0"/>
                  <w:marBottom w:val="0"/>
                  <w:divBdr>
                    <w:top w:val="none" w:sz="0" w:space="0" w:color="auto"/>
                    <w:left w:val="none" w:sz="0" w:space="0" w:color="auto"/>
                    <w:bottom w:val="none" w:sz="0" w:space="0" w:color="auto"/>
                    <w:right w:val="none" w:sz="0" w:space="0" w:color="auto"/>
                  </w:divBdr>
                  <w:divsChild>
                    <w:div w:id="1497838324">
                      <w:marLeft w:val="0"/>
                      <w:marRight w:val="0"/>
                      <w:marTop w:val="0"/>
                      <w:marBottom w:val="0"/>
                      <w:divBdr>
                        <w:top w:val="none" w:sz="0" w:space="0" w:color="auto"/>
                        <w:left w:val="none" w:sz="0" w:space="0" w:color="auto"/>
                        <w:bottom w:val="none" w:sz="0" w:space="0" w:color="auto"/>
                        <w:right w:val="none" w:sz="0" w:space="0" w:color="auto"/>
                      </w:divBdr>
                    </w:div>
                  </w:divsChild>
                </w:div>
                <w:div w:id="1344625134">
                  <w:marLeft w:val="0"/>
                  <w:marRight w:val="0"/>
                  <w:marTop w:val="0"/>
                  <w:marBottom w:val="0"/>
                  <w:divBdr>
                    <w:top w:val="none" w:sz="0" w:space="0" w:color="auto"/>
                    <w:left w:val="none" w:sz="0" w:space="0" w:color="auto"/>
                    <w:bottom w:val="none" w:sz="0" w:space="0" w:color="auto"/>
                    <w:right w:val="none" w:sz="0" w:space="0" w:color="auto"/>
                  </w:divBdr>
                  <w:divsChild>
                    <w:div w:id="852761784">
                      <w:marLeft w:val="0"/>
                      <w:marRight w:val="0"/>
                      <w:marTop w:val="0"/>
                      <w:marBottom w:val="0"/>
                      <w:divBdr>
                        <w:top w:val="none" w:sz="0" w:space="0" w:color="auto"/>
                        <w:left w:val="none" w:sz="0" w:space="0" w:color="auto"/>
                        <w:bottom w:val="none" w:sz="0" w:space="0" w:color="auto"/>
                        <w:right w:val="none" w:sz="0" w:space="0" w:color="auto"/>
                      </w:divBdr>
                    </w:div>
                  </w:divsChild>
                </w:div>
                <w:div w:id="1305889364">
                  <w:marLeft w:val="0"/>
                  <w:marRight w:val="0"/>
                  <w:marTop w:val="0"/>
                  <w:marBottom w:val="0"/>
                  <w:divBdr>
                    <w:top w:val="none" w:sz="0" w:space="0" w:color="auto"/>
                    <w:left w:val="none" w:sz="0" w:space="0" w:color="auto"/>
                    <w:bottom w:val="none" w:sz="0" w:space="0" w:color="auto"/>
                    <w:right w:val="none" w:sz="0" w:space="0" w:color="auto"/>
                  </w:divBdr>
                  <w:divsChild>
                    <w:div w:id="59136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985856">
          <w:marLeft w:val="0"/>
          <w:marRight w:val="0"/>
          <w:marTop w:val="0"/>
          <w:marBottom w:val="0"/>
          <w:divBdr>
            <w:top w:val="none" w:sz="0" w:space="0" w:color="auto"/>
            <w:left w:val="none" w:sz="0" w:space="0" w:color="auto"/>
            <w:bottom w:val="none" w:sz="0" w:space="0" w:color="auto"/>
            <w:right w:val="none" w:sz="0" w:space="0" w:color="auto"/>
          </w:divBdr>
        </w:div>
      </w:divsChild>
    </w:div>
    <w:div w:id="2048985861">
      <w:bodyDiv w:val="1"/>
      <w:marLeft w:val="0"/>
      <w:marRight w:val="0"/>
      <w:marTop w:val="0"/>
      <w:marBottom w:val="0"/>
      <w:divBdr>
        <w:top w:val="none" w:sz="0" w:space="0" w:color="auto"/>
        <w:left w:val="none" w:sz="0" w:space="0" w:color="auto"/>
        <w:bottom w:val="none" w:sz="0" w:space="0" w:color="auto"/>
        <w:right w:val="none" w:sz="0" w:space="0" w:color="auto"/>
      </w:divBdr>
    </w:div>
    <w:div w:id="208660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E1DAE5B-6E31-463C-B095-FFECE33F25B4}">
  <we:reference id="wa104382081" version="1.55.1.0" store="en-GB" storeType="OMEX"/>
  <we:alternateReferences>
    <we:reference id="wa104382081" version="1.55.1.0" store="" storeType="OMEX"/>
  </we:alternateReferences>
  <we:properties>
    <we:property name="MENDELEY_CITATIONS" value="[{&quot;citationID&quot;:&quot;MENDELEY_CITATION_51f1d0b7-60d8-476e-ad42-fa7727783f13&quot;,&quot;properties&quot;:{&quot;noteIndex&quot;:0},&quot;isEdited&quot;:false,&quot;manualOverride&quot;:{&quot;isManuallyOverridden&quot;:false,&quot;citeprocText&quot;:&quot;(Andersen et al., 2023)&quot;,&quot;manualOverrideText&quot;:&quot;&quot;},&quot;citationTag&quot;:&quot;MENDELEY_CITATION_v3_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&quot;,&quot;citationItems&quot;:[{&quot;id&quot;:&quot;2c047dcb-9c02-31d5-8a92-14bd0949f08e&quot;,&quot;itemData&quot;:{&quot;type&quot;:&quot;article-journal&quot;,&quot;id&quot;:&quot;2c047dcb-9c02-31d5-8a92-14bd0949f08e&quot;,&quot;title&quot;:&quot;Astrocytes regulate inhibitory neurotransmission through GABA uptake, metabolism, and recycling&quot;,&quot;author&quot;:[{&quot;family&quot;:&quot;Andersen&quot;,&quot;given&quot;:&quot;Jens&quot;,&quot;parse-names&quot;:false,&quot;dropping-particle&quot;:&quot;V.&quot;,&quot;non-dropping-particle&quot;:&quot;&quot;},{&quot;family&quot;:&quot;Schousboe&quot;,&quot;given&quot;:&quot;Arne&quot;,&quot;parse-names&quot;:false,&quot;dropping-particle&quot;:&quot;&quot;,&quot;non-dropping-particle&quot;:&quot;&quot;},{&quot;family&quot;:&quot;Wellendorph&quot;,&quot;given&quot;:&quot;Petrine&quot;,&quot;parse-names&quot;:false,&quot;dropping-particle&quot;:&quot;&quot;,&quot;non-dropping-particle&quot;:&quot;&quot;}],&quot;container-title&quot;:&quot;Essays in Biochemistry&quot;,&quot;container-title-short&quot;:&quot;Essays Biochem&quot;,&quot;accessed&quot;:{&quot;date-parts&quot;:[[2023,4,12]]},&quot;DOI&quot;:&quot;10.1042/EBC20220208&quot;,&quot;ISSN&quot;:&quot;0071-1365&quot;,&quot;PMID&quot;:&quot;36806927&quot;,&quot;URL&quot;:&quot;/essaysbiochem/article/67/1/77/232581/Astrocytes-regulate-inhibitory-neurotransmission&quot;,&quot;issued&quot;:{&quot;date-parts&quot;:[[2023,3,3]]},&quot;page&quot;:&quot;77-91&quot;,&quot;abstract&quot;:&quot;Synaptic regulation of the primary inhibitory neurotransmitter γ-aminobutyric acid (GABA) is essential for brain function. Cerebral GABA homeostasis is tightly regulated through multiple mechanisms and is directly coupled to the metabolic collaboration between neurons and astrocytes. In this essay, we outline and discuss the fundamental roles of astrocytes in regulating synaptic GABA signaling. A major fraction of synaptic GABA is removed from the synapse by astrocytic uptake. Astrocytes utilize GABA as a metabolic substrate to support glutamine synthesis. The astrocyte-derived glutamine is subsequently transferred to neurons where it serves as the primary precursor of neuronal GABA synthesis. The flow of GABA and glutamine between neurons and astrocytes is collectively termed the GABA-glutamine cycle and is essential to sustain GABA synthesis and inhibitory signaling. In certain brain areas, astrocytes are even capable of synthesizing and releasing GABA to modulate inhibitory transmission. The majority of oxidative GABA metabolism in the brain takes place in astrocytes, which also leads to synthesis of the GABA-related metabolite γ-hydroxybutyric acid (GHB). The physiological roles of endogenous GHB remain unclear, but may be related to regulation of tonic inhibition and synaptic plasticity. Disrupted inhibitory signaling and dysfunctional astrocyte GABA handling are implicated in several diseases including epilepsy and Alzheimer's disease. Synaptic GABA homeostasis is under astrocytic control and astrocyte GABA uptake, metabolism, and recycling may therefore serve as relevant targets to ameliorate pathological inhibitory signaling.&quot;,&quot;publisher&quot;:&quot;Portland Press&quot;,&quot;issue&quot;:&quot;1&quot;,&quot;volume&quot;:&quot;67&quot;},&quot;isTemporary&quot;:false}]},{&quot;citationID&quot;:&quot;MENDELEY_CITATION_3c8f983e-5554-4100-8ad3-b4506533c721&quot;,&quot;properties&quot;:{&quot;noteIndex&quot;:0},&quot;isEdited&quot;:false,&quot;manualOverride&quot;:{&quot;isManuallyOverridden&quot;:false,&quot;citeprocText&quot;:&quot;(Liddelow and Barres, 2017; Escartin et al., 2021)&quot;,&quot;manualOverrideText&quot;:&quot;&quot;},&quot;citationTag&quot;:&quot;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&quot;,&quot;citationItems&quot;:[{&quot;id&quot;:&quot;efc84bc2-deb2-30bd-8a26-f8323935820f&quot;,&quot;itemData&quot;:{&quot;type&quot;:&quot;article-journal&quot;,&quot;id&quot;:&quot;efc84bc2-deb2-30bd-8a26-f8323935820f&quot;,&quot;title&quot;:&quot;Reactive Astrocytes: Production, Function, and Therapeutic Potential&quot;,&quot;author&quot;:[{&quot;family&quot;:&quot;Liddelow&quot;,&quot;given&quot;:&quot;Shane A.&quot;,&quot;parse-names&quot;:false,&quot;dropping-particle&quot;:&quot;&quot;,&quot;non-dropping-particle&quot;:&quot;&quot;},{&quot;family&quot;:&quot;Barres&quot;,&quot;given&quot;:&quot;Ben A.&quot;,&quot;parse-names&quot;:false,&quot;dropping-particle&quot;:&quot;&quot;,&quot;non-dropping-particle&quot;:&quot;&quot;}],&quot;container-title&quot;:&quot;Immunity&quot;,&quot;container-title-short&quot;:&quot;Immunity&quot;,&quot;DOI&quot;:&quot;10.1016/j.immuni.2017.06.006&quot;,&quot;ISSN&quot;:&quot;10974180&quot;,&quot;PMID&quot;:&quot;28636962&quot;,&quot;URL&quot;:&quot;http://dx.doi.org/10.1016/j.immuni.2017.06.006&quot;,&quot;issued&quot;:{&quot;date-parts&quot;:[[2017]]},&quot;page&quot;:&quot;957-967&quot;,&quot;abstract&quot;:&quot;Astrocytes constitute approximately 30% of the cells in the mammalian central nervous system (CNS). They are integral to brain and spinal-cord physiology and perform many functions important for normal neuronal development, synapse formation, and proper propagation of action potentials. We still know very little, however, about how these functions change in response to immune attack, chronic neurodegenerative disease, or acute trauma. In this review, we summarize recent studies that demonstrate that different initiating CNS injuries can elicit at least two types of “reactive” astrocytes with strikingly different properties, one type being helpful and the other harmful. We will also discuss new methods for purifying and investigating reactive-astrocyte functions and provide an overview of new markers for delineating these different states of reactive astrocytes. The discovery that astrocytes have different types of reactive states has important implications for the development of new therapies for CNS injury and diseases. Liddelow and Barres review recent work indicating that in response to injury and disease, immune cells release cytokines that activate astrocytes to one of at least two reactive states: one helpful and one harmful. They discuss new methods for purifying and investigating reactive astrocyte functions and provide an overview of new markers for delineating reactive-astrocyte states.&quot;,&quot;publisher&quot;:&quot;Elsevier Inc.&quot;,&quot;issue&quot;:&quot;6&quot;,&quot;volume&quot;:&quot;46&quot;},&quot;isTemporary&quot;:false},{&quot;id&quot;:&quot;9083666e-e2cc-3a54-ab21-a341043dd2eb&quot;,&quot;itemData&quot;:{&quot;type&quot;:&quot;article-journal&quot;,&quot;id&quot;:&quot;9083666e-e2cc-3a54-ab21-a341043dd2eb&quot;,&quot;title&quot;:&quot;Reactive astrocyte nomenclature, definitions, and future directions&quot;,&quot;author&quot;:[{&quot;family&quot;:&quot;Escartin&quot;,&quot;given&quot;:&quot;Carole&quot;,&quot;parse-names&quot;:false,&quot;dropping-particle&quot;:&quot;&quot;,&quot;non-dropping-particle&quot;:&quot;&quot;},{&quot;family&quot;:&quot;Galea&quot;,&quot;given&quot;:&quot;Elena&quot;,&quot;parse-names&quot;:false,&quot;dropping-particle&quot;:&quot;&quot;,&quot;non-dropping-particle&quot;:&quot;&quot;},{&quot;family&quot;:&quot;Lakatos&quot;,&quot;given&quot;:&quot;András&quot;,&quot;parse-names&quot;:false,&quot;dropping-particle&quot;:&quot;&quot;,&quot;non-dropping-particle&quot;:&quot;&quot;},{&quot;family&quot;:&quot;O’Callaghan&quot;,&quot;given&quot;:&quot;James P.&quot;,&quot;parse-names&quot;:false,&quot;dropping-particle&quot;:&quot;&quot;,&quot;non-dropping-particle&quot;:&quot;&quot;},{&quot;family&quot;:&quot;Petzold&quot;,&quot;given&quot;:&quot;Gabor C.&quot;,&quot;parse-names&quot;:false,&quot;dropping-particle&quot;:&quot;&quot;,&quot;non-dropping-particle&quot;:&quot;&quot;},{&quot;family&quot;:&quot;Serrano-Pozo&quot;,&quot;given&quot;:&quot;Alberto&quot;,&quot;parse-names&quot;:false,&quot;dropping-particle&quot;:&quot;&quot;,&quot;non-dropping-particle&quot;:&quot;&quot;},{&quot;family&quot;:&quot;Steinhäuser&quot;,&quot;given&quot;:&quot;Christian&quot;,&quot;parse-names&quot;:false,&quot;dropping-particle&quot;:&quot;&quot;,&quot;non-dropping-particle&quot;:&quot;&quot;},{&quot;family&quot;:&quot;Volterra&quot;,&quot;given&quot;:&quot;Andrea&quot;,&quot;parse-names&quot;:false,&quot;dropping-particle&quot;:&quot;&quot;,&quot;non-dropping-particle&quot;:&quot;&quot;},{&quot;family&quot;:&quot;Carmignoto&quot;,&quot;given&quot;:&quot;Giorgio&quot;,&quot;parse-names&quot;:false,&quot;dropping-particle&quot;:&quot;&quot;,&quot;non-dropping-particle&quot;:&quot;&quot;},{&quot;family&quot;:&quot;Agarwal&quot;,&quot;given&quot;:&quot;Amit&quot;,&quot;parse-names&quot;:false,&quot;dropping-particle&quot;:&quot;&quot;,&quot;non-dropping-particle&quot;:&quot;&quot;},{&quot;family&quot;:&quot;Allen&quot;,&quot;given&quot;:&quot;Nicola J.&quot;,&quot;parse-names&quot;:false,&quot;dropping-particle&quot;:&quot;&quot;,&quot;non-dropping-particle&quot;:&quot;&quot;},{&quot;family&quot;:&quot;Araque&quot;,&quot;given&quot;:&quot;Alfonso&quot;,&quot;parse-names&quot;:false,&quot;dropping-particle&quot;:&quot;&quot;,&quot;non-dropping-particle&quot;:&quot;&quot;},{&quot;family&quot;:&quot;Barbeito&quot;,&quot;given&quot;:&quot;Luis&quot;,&quot;parse-names&quot;:false,&quot;dropping-particle&quot;:&quot;&quot;,&quot;non-dropping-particle&quot;:&quot;&quot;},{&quot;family&quot;:&quot;Barzilai&quot;,&quot;given&quot;:&quot;Ari&quot;,&quot;parse-names&quot;:false,&quot;dropping-particle&quot;:&quot;&quot;,&quot;non-dropping-particle&quot;:&quot;&quot;},{&quot;family&quot;:&quot;Bergles&quot;,&quot;given&quot;:&quot;Dwight E.&quot;,&quot;parse-names&quot;:false,&quot;dropping-particle&quot;:&quot;&quot;,&quot;non-dropping-particle&quot;:&quot;&quot;},{&quot;family&quot;:&quot;Bonvento&quot;,&quot;given&quot;:&quot;Gilles&quot;,&quot;parse-names&quot;:false,&quot;dropping-particle&quot;:&quot;&quot;,&quot;non-dropping-particle&quot;:&quot;&quot;},{&quot;family&quot;:&quot;Butt&quot;,&quot;given&quot;:&quot;Arthur M.&quot;,&quot;parse-names&quot;:false,&quot;dropping-particle&quot;:&quot;&quot;,&quot;non-dropping-particle&quot;:&quot;&quot;},{&quot;family&quot;:&quot;Chen&quot;,&quot;given&quot;:&quot;Wei Ting&quot;,&quot;parse-names&quot;:false,&quot;dropping-particle&quot;:&quot;&quot;,&quot;non-dropping-particle&quot;:&quot;&quot;},{&quot;family&quot;:&quot;Cohen-Salmon&quot;,&quot;given&quot;:&quot;Martine&quot;,&quot;parse-names&quot;:false,&quot;dropping-particle&quot;:&quot;&quot;,&quot;non-dropping-particle&quot;:&quot;&quot;},{&quot;family&quot;:&quot;Cunningham&quot;,&quot;given&quot;:&quot;Colm&quot;,&quot;parse-names&quot;:false,&quot;dropping-particle&quot;:&quot;&quot;,&quot;non-dropping-particle&quot;:&quot;&quot;},{&quot;family&quot;:&quot;Deneen&quot;,&quot;given&quot;:&quot;Benjamin&quot;,&quot;parse-names&quot;:false,&quot;dropping-particle&quot;:&quot;&quot;,&quot;non-dropping-particle&quot;:&quot;&quot;},{&quot;family&quot;:&quot;Strooper&quot;,&quot;given&quot;:&quot;Bart&quot;,&quot;parse-names&quot;:false,&quot;dropping-particle&quot;:&quot;&quot;,&quot;non-dropping-particle&quot;:&quot;De&quot;},{&quot;family&quot;:&quot;Díaz-Castro&quot;,&quot;given&quot;:&quot;Blanca&quot;,&quot;parse-names&quot;:false,&quot;dropping-particle&quot;:&quot;&quot;,&quot;non-dropping-particle&quot;:&quot;&quot;},{&quot;family&quot;:&quot;Farina&quot;,&quot;given&quot;:&quot;Cinthia&quot;,&quot;parse-names&quot;:false,&quot;dropping-particle&quot;:&quot;&quot;,&quot;non-dropping-particle&quot;:&quot;&quot;},{&quot;family&quot;:&quot;Freeman&quot;,&quot;given&quot;:&quot;Marc&quot;,&quot;parse-names&quot;:false,&quot;dropping-particle&quot;:&quot;&quot;,&quot;non-dropping-particle&quot;:&quot;&quot;},{&quot;family&quot;:&quot;Gallo&quot;,&quot;given&quot;:&quot;Vittorio&quot;,&quot;parse-names&quot;:false,&quot;dropping-particle&quot;:&quot;&quot;,&quot;non-dropping-particle&quot;:&quot;&quot;},{&quot;family&quot;:&quot;Goldman&quot;,&quot;given&quot;:&quot;James E.&quot;,&quot;parse-names&quot;:false,&quot;dropping-particle&quot;:&quot;&quot;,&quot;non-dropping-particle&quot;:&quot;&quot;},{&quot;family&quot;:&quot;Goldman&quot;,&quot;given&quot;:&quot;Steven A.&quot;,&quot;parse-names&quot;:false,&quot;dropping-particle&quot;:&quot;&quot;,&quot;non-dropping-particle&quot;:&quot;&quot;},{&quot;family&quot;:&quot;Götz&quot;,&quot;given&quot;:&quot;Magdalena&quot;,&quot;parse-names&quot;:false,&quot;dropping-particle&quot;:&quot;&quot;,&quot;non-dropping-particle&quot;:&quot;&quot;},{&quot;family&quot;:&quot;Gutiérrez&quot;,&quot;given&quot;:&quot;Antonia&quot;,&quot;parse-names&quot;:false,&quot;dropping-particle&quot;:&quot;&quot;,&quot;non-dropping-particle&quot;:&quot;&quot;},{&quot;family&quot;:&quot;Haydon&quot;,&quot;given&quot;:&quot;Philip G.&quot;,&quot;parse-names&quot;:false,&quot;dropping-particle&quot;:&quot;&quot;,&quot;non-dropping-particle&quot;:&quot;&quot;},{&quot;family&quot;:&quot;Heiland&quot;,&quot;given&quot;:&quot;Dieter H.&quot;,&quot;parse-names&quot;:false,&quot;dropping-particle&quot;:&quot;&quot;,&quot;non-dropping-particle&quot;:&quot;&quot;},{&quot;family&quot;:&quot;Hol&quot;,&quot;given&quot;:&quot;Elly M.&quot;,&quot;parse-names&quot;:false,&quot;dropping-particle&quot;:&quot;&quot;,&quot;non-dropping-particle&quot;:&quot;&quot;},{&quot;family&quot;:&quot;Holt&quot;,&quot;given&quot;:&quot;Matthew G.&quot;,&quot;parse-names&quot;:false,&quot;dropping-particle&quot;:&quot;&quot;,&quot;non-dropping-particle&quot;:&quot;&quot;},{&quot;family&quot;:&quot;Iino&quot;,&quot;given&quot;:&quot;Masamitsu&quot;,&quot;parse-names&quot;:false,&quot;dropping-particle&quot;:&quot;&quot;,&quot;non-dropping-particle&quot;:&quot;&quot;},{&quot;family&quot;:&quot;Kastanenka&quot;,&quot;given&quot;:&quot;Ksenia&quot;,&quot;parse-names&quot;:false,&quot;dropping-particle&quot;:&quot;V.&quot;,&quot;non-dropping-particle&quot;:&quot;&quot;},{&quot;family&quot;:&quot;Kettenmann&quot;,&quot;given&quot;:&quot;Helmut&quot;,&quot;parse-names&quot;:false,&quot;dropping-particle&quot;:&quot;&quot;,&quot;non-dropping-particle&quot;:&quot;&quot;},{&quot;family&quot;:&quot;Khakh&quot;,&quot;given&quot;:&quot;Baljit S.&quot;,&quot;parse-names&quot;:false,&quot;dropping-particle&quot;:&quot;&quot;,&quot;non-dropping-particle&quot;:&quot;&quot;},{&quot;family&quot;:&quot;Koizumi&quot;,&quot;given&quot;:&quot;Schuichi&quot;,&quot;parse-names&quot;:false,&quot;dropping-particle&quot;:&quot;&quot;,&quot;non-dropping-particle&quot;:&quot;&quot;},{&quot;family&quot;:&quot;Lee&quot;,&quot;given&quot;:&quot;C. Justin&quot;,&quot;parse-names&quot;:false,&quot;dropping-particle&quot;:&quot;&quot;,&quot;non-dropping-particle&quot;:&quot;&quot;},{&quot;family&quot;:&quot;Liddelow&quot;,&quot;given&quot;:&quot;Shane A.&quot;,&quot;parse-names&quot;:false,&quot;dropping-particle&quot;:&quot;&quot;,&quot;non-dropping-particle&quot;:&quot;&quot;},{&quot;family&quot;:&quot;MacVicar&quot;,&quot;given&quot;:&quot;Brian A.&quot;,&quot;parse-names&quot;:false,&quot;dropping-particle&quot;:&quot;&quot;,&quot;non-dropping-particle&quot;:&quot;&quot;},{&quot;family&quot;:&quot;Magistretti&quot;,&quot;given&quot;:&quot;Pierre&quot;,&quot;parse-names&quot;:false,&quot;dropping-particle&quot;:&quot;&quot;,&quot;non-dropping-particle&quot;:&quot;&quot;},{&quot;family&quot;:&quot;Messing&quot;,&quot;given&quot;:&quot;Albee&quot;,&quot;parse-names&quot;:false,&quot;dropping-particle&quot;:&quot;&quot;,&quot;non-dropping-particle&quot;:&quot;&quot;},{&quot;family&quot;:&quot;Mishra&quot;,&quot;given&quot;:&quot;Anusha&quot;,&quot;parse-names&quot;:false,&quot;dropping-particle&quot;:&quot;&quot;,&quot;non-dropping-particle&quot;:&quot;&quot;},{&quot;family&quot;:&quot;Molofsky&quot;,&quot;given&quot;:&quot;Anna&quot;,&quot;parse-names&quot;:false,&quot;dropping-particle&quot;:&quot;V.&quot;,&quot;non-dropping-particle&quot;:&quot;&quot;},{&quot;family&quot;:&quot;Murai&quot;,&quot;given&quot;:&quot;Keith K.&quot;,&quot;parse-names&quot;:false,&quot;dropping-particle&quot;:&quot;&quot;,&quot;non-dropping-particle&quot;:&quot;&quot;},{&quot;family&quot;:&quot;Norris&quot;,&quot;given&quot;:&quot;Christopher M.&quot;,&quot;parse-names&quot;:false,&quot;dropping-particle&quot;:&quot;&quot;,&quot;non-dropping-particle&quot;:&quot;&quot;},{&quot;family&quot;:&quot;Okada&quot;,&quot;given&quot;:&quot;Seiji&quot;,&quot;parse-names&quot;:false,&quot;dropping-particle&quot;:&quot;&quot;,&quot;non-dropping-particle&quot;:&quot;&quot;},{&quot;family&quot;:&quot;Oliet&quot;,&quot;given&quot;:&quot;Stéphane H.R.&quot;,&quot;parse-names&quot;:false,&quot;dropping-particle&quot;:&quot;&quot;,&quot;non-dropping-particle&quot;:&quot;&quot;},{&quot;family&quot;:&quot;Oliveira&quot;,&quot;given&quot;:&quot;João F.&quot;,&quot;parse-names&quot;:false,&quot;dropping-particle&quot;:&quot;&quot;,&quot;non-dropping-particle&quot;:&quot;&quot;},{&quot;family&quot;:&quot;Panatier&quot;,&quot;given&quot;:&quot;Aude&quot;,&quot;parse-names&quot;:false,&quot;dropping-particle&quot;:&quot;&quot;,&quot;non-dropping-particle&quot;:&quot;&quot;},{&quot;family&quot;:&quot;Parpura&quot;,&quot;given&quot;:&quot;Vladimir&quot;,&quot;parse-names&quot;:false,&quot;dropping-particle&quot;:&quot;&quot;,&quot;non-dropping-particle&quot;:&quot;&quot;},{&quot;family&quot;:&quot;Pekna&quot;,&quot;given&quot;:&quot;Marcela&quot;,&quot;parse-names&quot;:false,&quot;dropping-particle&quot;:&quot;&quot;,&quot;non-dropping-particle&quot;:&quot;&quot;},{&quot;family&quot;:&quot;Pekny&quot;,&quot;given&quot;:&quot;Milos&quot;,&quot;parse-names&quot;:false,&quot;dropping-particle&quot;:&quot;&quot;,&quot;non-dropping-particle&quot;:&quot;&quot;},{&quot;family&quot;:&quot;Pellerin&quot;,&quot;given&quot;:&quot;Luc&quot;,&quot;parse-names&quot;:false,&quot;dropping-particle&quot;:&quot;&quot;,&quot;non-dropping-particle&quot;:&quot;&quot;},{&quot;family&quot;:&quot;Perea&quot;,&quot;given&quot;:&quot;Gertrudis&quot;,&quot;parse-names&quot;:false,&quot;dropping-particle&quot;:&quot;&quot;,&quot;non-dropping-particle&quot;:&quot;&quot;},{&quot;family&quot;:&quot;Pérez-Nievas&quot;,&quot;given&quot;:&quot;Beatriz G.&quot;,&quot;parse-names&quot;:false,&quot;dropping-particle&quot;:&quot;&quot;,&quot;non-dropping-particle&quot;:&quot;&quot;},{&quot;family&quot;:&quot;Pfrieger&quot;,&quot;given&quot;:&quot;Frank W.&quot;,&quot;parse-names&quot;:false,&quot;dropping-particle&quot;:&quot;&quot;,&quot;non-dropping-particle&quot;:&quot;&quot;},{&quot;family&quot;:&quot;Poskanzer&quot;,&quot;given&quot;:&quot;Kira E.&quot;,&quot;parse-names&quot;:false,&quot;dropping-particle&quot;:&quot;&quot;,&quot;non-dropping-particle&quot;:&quot;&quot;},{&quot;family&quot;:&quot;Quintana&quot;,&quot;given&quot;:&quot;Francisco J.&quot;,&quot;parse-names&quot;:false,&quot;dropping-particle&quot;:&quot;&quot;,&quot;non-dropping-particle&quot;:&quot;&quot;},{&quot;family&quot;:&quot;Ransohoff&quot;,&quot;given&quot;:&quot;Richard M.&quot;,&quot;parse-names&quot;:false,&quot;dropping-particle&quot;:&quot;&quot;,&quot;non-dropping-particle&quot;:&quot;&quot;},{&quot;family&quot;:&quot;Riquelme-Perez&quot;,&quot;given&quot;:&quot;Miriam&quot;,&quot;parse-names&quot;:false,&quot;dropping-particle&quot;:&quot;&quot;,&quot;non-dropping-particle&quot;:&quot;&quot;},{&quot;family&quot;:&quot;Robel&quot;,&quot;given&quot;:&quot;Stefanie&quot;,&quot;parse-names&quot;:false,&quot;dropping-particle&quot;:&quot;&quot;,&quot;non-dropping-particle&quot;:&quot;&quot;},{&quot;family&quot;:&quot;Rose&quot;,&quot;given&quot;:&quot;Christine R.&quot;,&quot;parse-names&quot;:false,&quot;dropping-particle&quot;:&quot;&quot;,&quot;non-dropping-particle&quot;:&quot;&quot;},{&quot;family&quot;:&quot;Rothstein&quot;,&quot;given&quot;:&quot;Jeffrey D.&quot;,&quot;parse-names&quot;:false,&quot;dropping-particle&quot;:&quot;&quot;,&quot;non-dropping-particle&quot;:&quot;&quot;},{&quot;family&quot;:&quot;Rouach&quot;,&quot;given&quot;:&quot;Nathalie&quot;,&quot;parse-names&quot;:false,&quot;dropping-particle&quot;:&quot;&quot;,&quot;non-dropping-particle&quot;:&quot;&quot;},{&quot;family&quot;:&quot;Rowitch&quot;,&quot;given&quot;:&quot;David H.&quot;,&quot;parse-names&quot;:false,&quot;dropping-particle&quot;:&quot;&quot;,&quot;non-dropping-particle&quot;:&quot;&quot;},{&quot;family&quot;:&quot;Semyanov&quot;,&quot;given&quot;:&quot;Alexey&quot;,&quot;parse-names&quot;:false,&quot;dropping-particle&quot;:&quot;&quot;,&quot;non-dropping-particle&quot;:&quot;&quot;},{&quot;family&quot;:&quot;Sirko&quot;,&quot;given&quot;:&quot;Swetlana&quot;,&quot;parse-names&quot;:false,&quot;dropping-particle&quot;:&quot;&quot;,&quot;non-dropping-particle&quot;:&quot;&quot;},{&quot;family&quot;:&quot;Sontheimer&quot;,&quot;given&quot;:&quot;Harald&quot;,&quot;parse-names&quot;:false,&quot;dropping-particle&quot;:&quot;&quot;,&quot;non-dropping-particle&quot;:&quot;&quot;},{&quot;family&quot;:&quot;Swanson&quot;,&quot;given&quot;:&quot;Raymond A.&quot;,&quot;parse-names&quot;:false,&quot;dropping-particle&quot;:&quot;&quot;,&quot;non-dropping-particle&quot;:&quot;&quot;},{&quot;family&quot;:&quot;Vitorica&quot;,&quot;given&quot;:&quot;Javier&quot;,&quot;parse-names&quot;:false,&quot;dropping-particle&quot;:&quot;&quot;,&quot;non-dropping-particle&quot;:&quot;&quot;},{&quot;family&quot;:&quot;Wanner&quot;,&quot;given&quot;:&quot;Ina Beate&quot;,&quot;parse-names&quot;:false,&quot;dropping-particle&quot;:&quot;&quot;,&quot;non-dropping-particle&quot;:&quot;&quot;},{&quot;family&quot;:&quot;Wood&quot;,&quot;given&quot;:&quot;Levi B.&quot;,&quot;parse-names&quot;:false,&quot;dropping-particle&quot;:&quot;&quot;,&quot;non-dropping-particle&quot;:&quot;&quot;},{&quot;family&quot;:&quot;Wu&quot;,&quot;given&quot;:&quot;Jiaqian&quot;,&quot;parse-names&quot;:false,&quot;dropping-particle&quot;:&quot;&quot;,&quot;non-dropping-particle&quot;:&quot;&quot;},{&quot;family&quot;:&quot;Zheng&quot;,&quot;given&quot;:&quot;Binhai&quot;,&quot;parse-names&quot;:false,&quot;dropping-particle&quot;:&quot;&quot;,&quot;non-dropping-particle&quot;:&quot;&quot;},{&quot;family&quot;:&quot;Zimmer&quot;,&quot;given&quot;:&quot;Eduardo R.&quot;,&quot;parse-names&quot;:false,&quot;dropping-particle&quot;:&quot;&quot;,&quot;non-dropping-particle&quot;:&quot;&quot;},{&quot;family&quot;:&quot;Zorec&quot;,&quot;given&quot;:&quot;Robert&quot;,&quot;parse-names&quot;:false,&quot;dropping-particle&quot;:&quot;&quot;,&quot;non-dropping-particle&quot;:&quot;&quot;},{&quot;family&quot;:&quot;Sofroniew&quot;,&quot;given&quot;:&quot;Michael&quot;,&quot;parse-names&quot;:false,&quot;dropping-particle&quot;:&quot;V.&quot;,&quot;non-dropping-particle&quot;:&quot;&quot;},{&quot;family&quot;:&quot;Verkhratsky&quot;,&quot;given&quot;:&quot;Alexei&quot;,&quot;parse-names&quot;:false,&quot;dropping-particle&quot;:&quot;&quot;,&quot;non-dropping-particle&quot;:&quot;&quot;}],&quot;container-title&quot;:&quot;Nature Neuroscience&quot;,&quot;container-title-short&quot;:&quot;Nat Neurosci&quot;,&quot;accessed&quot;:{&quot;date-parts&quot;:[[2021,2,17]]},&quot;DOI&quot;:&quot;10.1038/s41593-020-00783-4&quot;,&quot;ISSN&quot;:&quot;15461726&quot;,&quot;PMID&quot;:&quot;33589835&quot;,&quot;URL&quot;:&quot;http://www.nature.com/articles/s41593-020-00783-4&quot;,&quot;issued&quot;:{&quot;date-parts&quot;:[[2021,2,15]]},&quot;page&quot;:&quot;312-325&quot;,&quot;abstract&quot;:&quot;Reactive astrocytes are astrocytes undergoing morphological, molecular, and functional remodeling in response to injury, disease, or infection of the CNS. Although this remodeling was first described over a century ago, uncertainties and controversies remain regarding the contribution of reactive astrocytes to CNS diseases, repair, and aging. It is also unclear whether fixed categories of reactive astrocytes exist and, if so, how to identify them. We point out the shortcomings of binary divisions of reactive astrocytes into good-vs-bad, neurotoxic-vs-neuroprotective or A1-vs-A2. We advocate, instead, that research on reactive astrocytes include assessment of multiple molecular and functional parameters—preferably in vivo—plus multivariate statistics and determination of impact on pathological hallmarks in relevant models. These guidelines may spur the discovery of astrocyte-based biomarkers as well as astrocyte-targeting therapies that abrogate detrimental actions of reactive astrocytes, potentiate their neuro- and glioprotective actions, and restore or augment their homeostatic, modulatory, and defensive functions.&quot;,&quot;publisher&quot;:&quot;Nature Publishing Group&quot;,&quot;issue&quot;:&quot;3&quot;,&quot;volume&quot;:&quot;24&quot;},&quot;isTemporary&quot;:false}]},{&quot;citationID&quot;:&quot;MENDELEY_CITATION_8931d818-7eb6-4a85-b480-4796c32bff2b&quot;,&quot;properties&quot;:{&quot;noteIndex&quot;:0},&quot;isEdited&quot;:false,&quot;manualOverride&quot;:{&quot;isManuallyOverridden&quot;:false,&quot;citeprocText&quot;:&quot;(Brandebura et al., 2023)&quot;,&quot;manualOverrideText&quot;:&quot;&quot;},&quot;citationTag&quot;:&quot;MENDELEY_CITATION_v3_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&quot;,&quot;citationItems&quot;:[{&quot;id&quot;:&quot;1144e9e4-7f74-320b-a62f-adcbe4c8502a&quot;,&quot;itemData&quot;:{&quot;type&quot;:&quot;article&quot;,&quot;id&quot;:&quot;1144e9e4-7f74-320b-a62f-adcbe4c8502a&quot;,&quot;title&quot;:&quot;Astrocyte contribution to dysfunction, risk and progression in neurodegenerative disorders&quot;,&quot;author&quot;:[{&quot;family&quot;:&quot;Brandebura&quot;,&quot;given&quot;:&quot;Ashley N.&quot;,&quot;parse-names&quot;:false,&quot;dropping-particle&quot;:&quot;&quot;,&quot;non-dropping-particle&quot;:&quot;&quot;},{&quot;family&quot;:&quot;Paumier&quot;,&quot;given&quot;:&quot;Adrien&quot;,&quot;parse-names&quot;:false,&quot;dropping-particle&quot;:&quot;&quot;,&quot;non-dropping-particle&quot;:&quot;&quot;},{&quot;family&quot;:&quot;Onur&quot;,&quot;given&quot;:&quot;Tarik S.&quot;,&quot;parse-names&quot;:false,&quot;dropping-particle&quot;:&quot;&quot;,&quot;non-dropping-particle&quot;:&quot;&quot;},{&quot;family&quot;:&quot;Allen&quot;,&quot;given&quot;:&quot;Nicola J.&quot;,&quot;parse-names&quot;:false,&quot;dropping-particle&quot;:&quot;&quot;,&quot;non-dropping-particle&quot;:&quot;&quot;}],&quot;container-title&quot;:&quot;Nature Reviews Neuroscience&quot;,&quot;container-title-short&quot;:&quot;Nat Rev Neurosci&quot;,&quot;DOI&quot;:&quot;10.1038/s41583-022-00641-1&quot;,&quot;ISSN&quot;:&quot;14710048&quot;,&quot;PMID&quot;:&quot;36316501&quot;,&quot;issued&quot;:{&quot;date-parts&quot;:[[2023,1,1]]},&quot;page&quot;:&quot;23-39&quot;,&quot;abstract&quot;:&quot;There is increasing appreciation that non-neuronal cells contribute to the initiation, progression and pathology of diverse neurodegenerative disorders. This Review focuses on the role of astrocytes in disorders including Alzheimer disease, Parkinson disease, Huntington disease and amyotrophic lateral sclerosis. The important roles astrocytes have in supporting neuronal function in the healthy brain are considered, along with studies that have demonstrated how the physiological properties of astrocytes are altered in neurodegenerative disorders and may explain their contribution to neurodegeneration. Further, the question of whether in neurodegenerative disorders with specific genetic mutations these mutations directly impact on astrocyte function, and may suggest a driving role for astrocytes in disease initiation, is discussed. A summary of how astrocyte transcriptomic and proteomic signatures are altered during the progression of neurodegenerative disorders and may relate to functional changes is provided. Given the central role of astrocytes in neurodegenerative disorders, potential strategies to target these cells for future therapeutic avenues are discussed.&quot;,&quot;publisher&quot;:&quot;Springer Nature&quot;,&quot;issue&quot;:&quot;1&quot;,&quot;volume&quot;:&quot;24&quot;},&quot;isTemporary&quot;:false}]},{&quot;citationID&quot;:&quot;MENDELEY_CITATION_76e250c0-be8d-492d-bcd2-bf1b13f3c5aa&quot;,&quot;properties&quot;:{&quot;noteIndex&quot;:0},&quot;isEdited&quot;:false,&quot;manualOverride&quot;:{&quot;isManuallyOverridden&quot;:false,&quot;citeprocText&quot;:&quot;(Guttenplan et al., 2020, 2021; Arredondo et al., 2022)&quot;,&quot;manualOverrideText&quot;:&quot;&quot;},&quot;citationTag&quot;:&quot;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&quot;,&quot;citationItems&quot;:[{&quot;id&quot;:&quot;f3d1aee4-840f-31f5-b697-652f81977373&quot;,&quot;itemData&quot;:{&quot;type&quot;:&quot;article-journal&quot;,&quot;id&quot;:&quot;f3d1aee4-840f-31f5-b697-652f81977373&quot;,&quot;title&quot;:&quot;Knockout of reactive astrocyte activating factors slows disease progression in an ALS mouse model&quot;,&quot;author&quot;:[{&quot;family&quot;:&quot;Guttenplan&quot;,&quot;given&quot;:&quot;Kevin A.&quot;,&quot;parse-names&quot;:false,&quot;dropping-particle&quot;:&quot;&quot;,&quot;non-dropping-particle&quot;:&quot;&quot;},{&quot;family&quot;:&quot;Weigel&quot;,&quot;given&quot;:&quot;Maya K.&quot;,&quot;parse-names&quot;:false,&quot;dropping-particle&quot;:&quot;&quot;,&quot;non-dropping-particle&quot;:&quot;&quot;},{&quot;family&quot;:&quot;Adler&quot;,&quot;given&quot;:&quot;Drew I.&quot;,&quot;parse-names&quot;:false,&quot;dropping-particle&quot;:&quot;&quot;,&quot;non-dropping-particle&quot;:&quot;&quot;},{&quot;family&quot;:&quot;Couthouis&quot;,&quot;given&quot;:&quot;Julien&quot;,&quot;parse-names&quot;:false,&quot;dropping-particle&quot;:&quot;&quot;,&quot;non-dropping-particle&quot;:&quot;&quot;},{&quot;family&quot;:&quot;Liddelow&quot;,&quot;given&quot;:&quot;Shane A.&quot;,&quot;parse-names&quot;:false,&quot;dropping-particle&quot;:&quot;&quot;,&quot;non-dropping-particle&quot;:&quot;&quot;},{&quot;family&quot;:&quot;Gitler&quot;,&quot;given&quot;:&quot;Aaron D.&quot;,&quot;parse-names&quot;:false,&quot;dropping-particle&quot;:&quot;&quot;,&quot;non-dropping-particle&quot;:&quot;&quot;},{&quot;family&quot;:&quot;Barres&quot;,&quot;given&quot;:&quot;Ben A.&quot;,&quot;parse-names&quot;:false,&quot;dropping-particle&quot;:&quot;&quot;,&quot;non-dropping-particle&quot;:&quot;&quot;}],&quot;container-title&quot;:&quot;Nature Communications&quot;,&quot;container-title-short&quot;:&quot;Nat Commun&quot;,&quot;accessed&quot;:{&quot;date-parts&quot;:[[2020,7,28]]},&quot;DOI&quot;:&quot;10.1038/s41467-020-17514-9&quot;,&quot;ISSN&quot;:&quot;2041-1723&quot;,&quot;URL&quot;:&quot;http://www.nature.com/articles/s41467-020-17514-9&quot;,&quot;issued&quot;:{&quot;date-parts&quot;:[[2020,12,27]]},&quot;page&quot;:&quot;3753&quot;,&quot;abstract&quot;:&quot;Reactive astrocytes have been implicated in the pathogenesis of neurodegenerative diseases, including a non-cell autonomous effect on motor neuron survival in ALS. We previously defined a mechanism by which microglia release three factors, IL-1α, TNFα, and C1q, to induce neurotoxic astrocytes. Here we report that knocking out these three factors markedly extends survival in the SOD1 G93A ALS mouse model, providing evidence for gliosis as a potential ALS therapeutic target.&quot;,&quot;publisher&quot;:&quot;Nature Publishing Group&quot;,&quot;issue&quot;:&quot;1&quot;,&quot;volume&quot;:&quot;11&quot;},&quot;isTemporary&quot;:false},{&quot;id&quot;:&quot;33ba5c6c-b800-3fbc-a8cb-f82c62d4eadd&quot;,&quot;itemData&quot;:{&quot;type&quot;:&quot;article-journal&quot;,&quot;id&quot;:&quot;33ba5c6c-b800-3fbc-a8cb-f82c62d4eadd&quot;,&quot;title&quot;:&quot;Neurotoxic reactive astrocytes induce cell death via saturated lipids&quot;,&quot;author&quot;:[{&quot;family&quot;:&quot;Guttenplan&quot;,&quot;given&quot;:&quot;Kevin A.&quot;,&quot;parse-names&quot;:false,&quot;dropping-particle&quot;:&quot;&quot;,&quot;non-dropping-particle&quot;:&quot;&quot;},{&quot;family&quot;:&quot;Weigel&quot;,&quot;given&quot;:&quot;Maya K.&quot;,&quot;parse-names&quot;:false,&quot;dropping-particle&quot;:&quot;&quot;,&quot;non-dropping-particle&quot;:&quot;&quot;},{&quot;family&quot;:&quot;Prakash&quot;,&quot;given&quot;:&quot;Priya&quot;,&quot;parse-names&quot;:false,&quot;dropping-particle&quot;:&quot;&quot;,&quot;non-dropping-particle&quot;:&quot;&quot;},{&quot;family&quot;:&quot;Wijewardhane&quot;,&quot;given&quot;:&quot;Prageeth R.&quot;,&quot;parse-names&quot;:false,&quot;dropping-particle&quot;:&quot;&quot;,&quot;non-dropping-particle&quot;:&quot;&quot;},{&quot;family&quot;:&quot;Hasel&quot;,&quot;given&quot;:&quot;Philip&quot;,&quot;parse-names&quot;:false,&quot;dropping-particle&quot;:&quot;&quot;,&quot;non-dropping-particle&quot;:&quot;&quot;},{&quot;family&quot;:&quot;Rufen-Blanchette&quot;,&quot;given&quot;:&quot;Uriel&quot;,&quot;parse-names&quot;:false,&quot;dropping-particle&quot;:&quot;&quot;,&quot;non-dropping-particle&quot;:&quot;&quot;},{&quot;family&quot;:&quot;Münch&quot;,&quot;given&quot;:&quot;Alexandra E.&quot;,&quot;parse-names&quot;:false,&quot;dropping-particle&quot;:&quot;&quot;,&quot;non-dropping-particle&quot;:&quot;&quot;},{&quot;family&quot;:&quot;Blum&quot;,&quot;given&quot;:&quot;Jacob A.&quot;,&quot;parse-names&quot;:false,&quot;dropping-particle&quot;:&quot;&quot;,&quot;non-dropping-particle&quot;:&quot;&quot;},{&quot;family&quot;:&quot;Fine&quot;,&quot;given&quot;:&quot;Jonathan&quot;,&quot;parse-names&quot;:false,&quot;dropping-particle&quot;:&quot;&quot;,&quot;non-dropping-particle&quot;:&quot;&quot;},{&quot;family&quot;:&quot;Neal&quot;,&quot;given&quot;:&quot;Mikaela C.&quot;,&quot;parse-names&quot;:false,&quot;dropping-particle&quot;:&quot;&quot;,&quot;non-dropping-particle&quot;:&quot;&quot;},{&quot;family&quot;:&quot;Bruce&quot;,&quot;given&quot;:&quot;Kimberley D.&quot;,&quot;parse-names&quot;:false,&quot;dropping-particle&quot;:&quot;&quot;,&quot;non-dropping-particle&quot;:&quot;&quot;},{&quot;family&quot;:&quot;Gitler&quot;,&quot;given&quot;:&quot;Aaron D.&quot;,&quot;parse-names&quot;:false,&quot;dropping-particle&quot;:&quot;&quot;,&quot;non-dropping-particle&quot;:&quot;&quot;},{&quot;family&quot;:&quot;Chopra&quot;,&quot;given&quot;:&quot;Gaurav&quot;,&quot;parse-names&quot;:false,&quot;dropping-particle&quot;:&quot;&quot;,&quot;non-dropping-particle&quot;:&quot;&quot;},{&quot;family&quot;:&quot;Liddelow&quot;,&quot;given&quot;:&quot;Shane A.&quot;,&quot;parse-names&quot;:false,&quot;dropping-particle&quot;:&quot;&quot;,&quot;non-dropping-particle&quot;:&quot;&quot;},{&quot;family&quot;:&quot;Barres&quot;,&quot;given&quot;:&quot;Ben A.&quot;,&quot;parse-names&quot;:false,&quot;dropping-particle&quot;:&quot;&quot;,&quot;non-dropping-particle&quot;:&quot;&quot;}],&quot;container-title&quot;:&quot;Nature&quot;,&quot;container-title-short&quot;:&quot;Nature&quot;,&quot;accessed&quot;:{&quot;date-parts&quot;:[[2021,10,7]]},&quot;DOI&quot;:&quot;10.1038/s41586-021-03960-y&quot;,&quot;ISSN&quot;:&quot;1476-4687&quot;,&quot;URL&quot;:&quot;https://www.nature.com/articles/s41586-021-03960-y&quot;,&quot;issued&quot;:{&quot;date-parts&quot;:[[2021,10,6]]},&quot;page&quot;:&quot;1-6&quot;,&quot;abstract&quot;:&quot;Astrocytes regulate the response of the central nervous system to disease and injury and have been hypothesized to actively kill neurons in neurodegenerative disease1–6. Here we report an approach to isolate one component of the long-sought astrocyte-derived toxic factor5,6. Notably, instead of a protein, saturated lipids contained in APOE and APOJ lipoparticles mediate astrocyte-induced toxicity. Eliminating the formation of long-chain saturated lipids by astrocyte-specific knockout of the saturated lipid synthesis enzyme ELOVL1 mitigates astrocyte-mediated toxicity in vitro as well as in a model of acute axonal injury in vivo. These results suggest a mechanism by which astrocytes kill cells in the central nervous system. Astrocytes can respond to diseases and injuries of the central nervous system by driving the death of neurons and mature oligodendrocytes through the delivery of long-chain saturated fatty acids contained in lipoparticles.&quot;,&quot;publisher&quot;:&quot;Nature Publishing Group&quot;},&quot;isTemporary&quot;:false},{&quot;id&quot;:&quot;2a1986e5-f4ed-3602-89ea-b8dd09a397bc&quot;,&quot;itemData&quot;:{&quot;type&quot;:&quot;article-journal&quot;,&quot;id&quot;:&quot;2a1986e5-f4ed-3602-89ea-b8dd09a397bc&quot;,&quot;title&quot;:&quot;Excessive release of inorganic phosphate by ALS/FTD astrocytes causes non-cell-autonomous toxicity to motoneurons&quot;,&quot;author&quot;:[{&quot;family&quot;:&quot;Arredondo&quot;,&quot;given&quot;:&quot;Cristian&quot;,&quot;parse-names&quot;:false,&quot;dropping-particle&quot;:&quot;&quot;,&quot;non-dropping-particle&quot;:&quot;&quot;},{&quot;family&quot;:&quot;Cefaliello&quot;,&quot;given&quot;:&quot;Carolina&quot;,&quot;parse-names&quot;:false,&quot;dropping-particle&quot;:&quot;&quot;,&quot;non-dropping-particle&quot;:&quot;&quot;},{&quot;family&quot;:&quot;Dyrda&quot;,&quot;given&quot;:&quot;Agnieszka&quot;,&quot;parse-names&quot;:false,&quot;dropping-particle&quot;:&quot;&quot;,&quot;non-dropping-particle&quot;:&quot;&quot;},{&quot;family&quot;:&quot;Montecino&quot;,&quot;given&quot;:&quot;Martin&quot;,&quot;parse-names&quot;:false,&quot;dropping-particle&quot;:&quot;&quot;,&quot;non-dropping-particle&quot;:&quot;&quot;},{&quot;family&quot;:&quot;Brown&quot;,&quot;given&quot;:&quot;Robert H&quot;,&quot;parse-names&quot;:false,&quot;dropping-particle&quot;:&quot;&quot;,&quot;non-dropping-particle&quot;:&quot;&quot;},{&quot;family&quot;:&quot;Zundert Correspondence&quot;,&quot;given&quot;:&quot;Brigitte&quot;,&quot;parse-names&quot;:false,&quot;dropping-particle&quot;:&quot;&quot;,&quot;non-dropping-particle&quot;:&quot;van&quot;},{&quot;family&quot;:&quot;Arredondo&quot;,&quot;given&quot;:&quot;Cristian&quot;,&quot;parse-names&quot;:false,&quot;dropping-particle&quot;:&quot;&quot;,&quot;non-dropping-particle&quot;:&quot;&quot;},{&quot;family&quot;:&quot;Jury&quot;,&quot;given&quot;:&quot;Nur&quot;,&quot;parse-names&quot;:false,&quot;dropping-particle&quot;:&quot;&quot;,&quot;non-dropping-particle&quot;:&quot;&quot;},{&quot;family&quot;:&quot;Martinez&quot;,&quot;given&quot;:&quot;Pablo&quot;,&quot;parse-names&quot;:false,&quot;dropping-particle&quot;:&quot;&quot;,&quot;non-dropping-particle&quot;:&quot;&quot;},{&quot;family&quot;:&quot;Díaz&quot;,&quot;given&quot;:&quot;Ivá&quot;,&quot;parse-names&quot;:false,&quot;dropping-particle&quot;:&quot;&quot;,&quot;non-dropping-particle&quot;:&quot;&quot;},{&quot;family&quot;:&quot;Amaro&quot;,&quot;given&quot;:&quot;Armando&quot;,&quot;parse-names&quot;:false,&quot;dropping-particle&quot;:&quot;&quot;,&quot;non-dropping-particle&quot;:&quot;&quot;},{&quot;family&quot;:&quot;Tran&quot;,&quot;given&quot;:&quot;Helene&quot;,&quot;parse-names&quot;:false,&quot;dropping-particle&quot;:&quot;&quot;,&quot;non-dropping-particle&quot;:&quot;&quot;},{&quot;family&quot;:&quot;Morales&quot;,&quot;given&quot;:&quot;Danna&quot;,&quot;parse-names&quot;:false,&quot;dropping-particle&quot;:&quot;&quot;,&quot;non-dropping-particle&quot;:&quot;&quot;},{&quot;family&quot;:&quot;Pertusa&quot;,&quot;given&quot;:&quot;Maria&quot;,&quot;parse-names&quot;:false,&quot;dropping-particle&quot;:&quot;&quot;,&quot;non-dropping-particle&quot;:&quot;&quot;},{&quot;family&quot;:&quot;Stoica&quot;,&quot;given&quot;:&quot;Lorelei&quot;,&quot;parse-names&quot;:false,&quot;dropping-particle&quot;:&quot;&quot;,&quot;non-dropping-particle&quot;:&quot;&quot;},{&quot;family&quot;:&quot;Fritz&quot;,&quot;given&quot;:&quot;Elsa&quot;,&quot;parse-names&quot;:false,&quot;dropping-particle&quot;:&quot;&quot;,&quot;non-dropping-particle&quot;:&quot;&quot;},{&quot;family&quot;:&quot;Corvalá&quot;,&quot;given&quot;:&quot;Daniela&quot;,&quot;parse-names&quot;:false,&quot;dropping-particle&quot;:&quot;&quot;,&quot;non-dropping-particle&quot;:&quot;&quot;},{&quot;family&quot;:&quot;Abarzú&quot;,&quot;given&quot;:&quot;Sebastiá&quot;,&quot;parse-names&quot;:false,&quot;dropping-particle&quot;:&quot;&quot;,&quot;non-dropping-particle&quot;:&quot;&quot;},{&quot;family&quot;:&quot;Mé ndez-Ruette&quot;,&quot;given&quot;:&quot;Maxs&quot;,&quot;parse-names&quot;:false,&quot;dropping-particle&quot;:&quot;&quot;,&quot;non-dropping-particle&quot;:&quot;&quot;},{&quot;family&quot;:&quot;Ferná ndez&quot;,&quot;given&quot;:&quot;Paola&quot;,&quot;parse-names&quot;:false,&quot;dropping-particle&quot;:&quot;&quot;,&quot;non-dropping-particle&quot;:&quot;&quot;},{&quot;family&quot;:&quot;Rojas&quot;,&quot;given&quot;:&quot;Fabiola&quot;,&quot;parse-names&quot;:false,&quot;dropping-particle&quot;:&quot;&quot;,&quot;non-dropping-particle&quot;:&quot;&quot;},{&quot;family&quot;:&quot;Sundaram Kumar&quot;,&quot;given&quot;:&quot;Meenakshi&quot;,&quot;parse-names&quot;:false,&quot;dropping-particle&quot;:&quot;&quot;,&quot;non-dropping-particle&quot;:&quot;&quot;},{&quot;family&quot;:&quot;Aguilar&quot;,&quot;given&quot;:&quot;Rodrigo&quot;,&quot;parse-names&quot;:false,&quot;dropping-particle&quot;:&quot;&quot;,&quot;non-dropping-particle&quot;:&quot;&quot;},{&quot;family&quot;:&quot;Almeida&quot;,&quot;given&quot;:&quot;Sandra&quot;,&quot;parse-names&quot;:false,&quot;dropping-particle&quot;:&quot;&quot;,&quot;non-dropping-particle&quot;:&quot;&quot;},{&quot;family&quot;:&quot;Weiss&quot;,&quot;given&quot;:&quot;Alexandra&quot;,&quot;parse-names&quot;:false,&quot;dropping-particle&quot;:&quot;&quot;,&quot;non-dropping-particle&quot;:&quot;&quot;},{&quot;family&quot;:&quot;Bustos&quot;,&quot;given&quot;:&quot;Fernando J&quot;,&quot;parse-names&quot;:false,&quot;dropping-particle&quot;:&quot;&quot;,&quot;non-dropping-particle&quot;:&quot;&quot;},{&quot;family&quot;:&quot;Gonzá lez-Nilo&quot;,&quot;given&quot;:&quot;Fernando&quot;,&quot;parse-names&quot;:false,&quot;dropping-particle&quot;:&quot;&quot;,&quot;non-dropping-particle&quot;:&quot;&quot;},{&quot;family&quot;:&quot;Otero&quot;,&quot;given&quot;:&quot;Carolina&quot;,&quot;parse-names&quot;:false,&quot;dropping-particle&quot;:&quot;&quot;,&quot;non-dropping-particle&quot;:&quot;&quot;},{&quot;family&quot;:&quot;Florencia Tevy&quot;,&quot;given&quot;:&quot;Maria&quot;,&quot;parse-names&quot;:false,&quot;dropping-particle&quot;:&quot;&quot;,&quot;non-dropping-particle&quot;:&quot;&quot;},{&quot;family&quot;:&quot;Bosco&quot;,&quot;given&quot;:&quot;Daryl A&quot;,&quot;parse-names&quot;:false,&quot;dropping-particle&quot;:&quot;&quot;,&quot;non-dropping-particle&quot;:&quot;&quot;},{&quot;family&quot;:&quot;Sá ez&quot;,&quot;given&quot;:&quot;Juan C&quot;,&quot;parse-names&quot;:false,&quot;dropping-particle&quot;:&quot;&quot;,&quot;non-dropping-particle&quot;:&quot;&quot;},{&quot;family&quot;:&quot;Gao&quot;,&quot;given&quot;:&quot;Fen-Biao&quot;,&quot;parse-names&quot;:false,&quot;dropping-particle&quot;:&quot;&quot;,&quot;non-dropping-particle&quot;:&quot;&quot;},{&quot;family&quot;:&quot;Berry&quot;,&quot;given&quot;:&quot;James D&quot;,&quot;parse-names&quot;:false,&quot;dropping-particle&quot;:&quot;&quot;,&quot;non-dropping-particle&quot;:&quot;&quot;},{&quot;family&quot;:&quot;Nicholson&quot;,&quot;given&quot;:&quot;Katharine&quot;,&quot;parse-names&quot;:false,&quot;dropping-particle&quot;:&quot;&quot;,&quot;non-dropping-particle&quot;:&quot;&quot;},{&quot;family&quot;:&quot;Sena-Esteves&quot;,&quot;given&quot;:&quot;Miguel&quot;,&quot;parse-names&quot;:false,&quot;dropping-particle&quot;:&quot;&quot;,&quot;non-dropping-particle&quot;:&quot;&quot;},{&quot;family&quot;:&quot;Madrid&quot;,&quot;given&quot;:&quot;Rodolfo&quot;,&quot;parse-names&quot;:false,&quot;dropping-particle&quot;:&quot;&quot;,&quot;non-dropping-particle&quot;:&quot;&quot;},{&quot;family&quot;:&quot;Varela&quot;,&quot;given&quot;:&quot;Diego&quot;,&quot;parse-names&quot;:false,&quot;dropping-particle&quot;:&quot;&quot;,&quot;non-dropping-particle&quot;:&quot;&quot;},{&quot;family&quot;:&quot;Zundert&quot;,&quot;given&quot;:&quot;Brigitte&quot;,&quot;parse-names&quot;:false,&quot;dropping-particle&quot;:&quot;&quot;,&quot;non-dropping-particle&quot;:&quot;van&quot;}],&quot;container-title&quot;:&quot;Neuron&quot;,&quot;container-title-short&quot;:&quot;Neuron&quot;,&quot;accessed&quot;:{&quot;date-parts&quot;:[[2022,3,11]]},&quot;DOI&quot;:&quot;10.1016/J.NEURON.2022.02.010&quot;,&quot;ISSN&quot;:&quot;0896-6273&quot;,&quot;URL&quot;:&quot;http://www.cell.com/article/S0896627322001489/fulltext&quot;,&quot;issued&quot;:{&quot;date-parts&quot;:[[2022,3]]},&quot;abstract&quot;:&quot;Non-cell-autonomous mechanisms contribute to neurodegenerative diseases such as amyotrophic lateral sclerosis (ALS) and frontotemporal dementia (FTD), in which astrocytes release unidentified factors that are toxic to motoneurons (MNs). We report here that mouse and patient iPSC-derived astrocytes with diverse ALS/FTD-linked mutations (SOD1, TARDBP, and C9ORF72) display elevated levels of intracellular inorganic polyphosphate (polyP), a ubiquitous, negatively charged biopolymer. PolyP levels are also increased in astrocyte-conditioned media (ACM) from ALS/FTD astrocytes. ACM-mediated MN death is prevented by degrading or neutralizing polyP in ALS/FTD astrocytes or ACM. Studies further reveal that postmortem familial and sporadic ALS spinal cord sections display enriched polyP staining signals and that ALS cerebrospinal fluid (CSF) exhibits increased polyP concentrations. Our &lt;i&gt;in vitro&lt;/i&gt; results establish excessive astrocyte-derived polyP as a critical factor in non-cell-autonomous MN degeneration and a potential therapeutic target for ALS/FTD. The CSF data indicate that polyP might serve as a new biomarker for ALS/FTD.&quot;,&quot;publisher&quot;:&quot;Elsevier&quot;,&quot;issue&quot;:&quot;0&quot;,&quot;volume&quot;:&quot;0&quot;},&quot;isTemporary&quot;:false}]},{&quot;citationID&quot;:&quot;MENDELEY_CITATION_515565b6-c479-4914-b268-07cb351ba469&quot;,&quot;properties&quot;:{&quot;noteIndex&quot;:0},&quot;isEdited&quot;:false,&quot;manualOverride&quot;:{&quot;isManuallyOverridden&quot;:false,&quot;citeprocText&quot;:&quot;(Escartin et al., 2019)&quot;,&quot;manualOverrideText&quot;:&quot;&quot;},&quot;citationTag&quot;:&quot;MENDELEY_CITATION_v3_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&quot;,&quot;citationItems&quot;:[{&quot;id&quot;:&quot;fdd656af-f940-3599-b26b-d3d2480da1ef&quot;,&quot;itemData&quot;:{&quot;type&quot;:&quot;article-journal&quot;,&quot;id&quot;:&quot;fdd656af-f940-3599-b26b-d3d2480da1ef&quot;,&quot;title&quot;:&quot;Questions and (some) answers on reactive astrocytes&quot;,&quot;author&quot;:[{&quot;family&quot;:&quot;Escartin&quot;,&quot;given&quot;:&quot;Carole&quot;,&quot;parse-names&quot;:false,&quot;dropping-particle&quot;:&quot;&quot;,&quot;non-dropping-particle&quot;:&quot;&quot;},{&quot;family&quot;:&quot;Guillemaud&quot;,&quot;given&quot;:&quot;Océane&quot;,&quot;parse-names&quot;:false,&quot;dropping-particle&quot;:&quot;&quot;,&quot;non-dropping-particle&quot;:&quot;&quot;},{&quot;family&quot;:&quot;Carrillo-de Sauvage&quot;,&quot;given&quot;:&quot;Maria Angeles&quot;,&quot;parse-names&quot;:false,&quot;dropping-particle&quot;:&quot;&quot;,&quot;non-dropping-particle&quot;:&quot;&quot;}],&quot;container-title&quot;:&quot;GLIA&quot;,&quot;container-title-short&quot;:&quot;Glia&quot;,&quot;accessed&quot;:{&quot;date-parts&quot;:[[2020,6,12]]},&quot;DOI&quot;:&quot;10.1002/glia.23687&quot;,&quot;ISSN&quot;:&quot;10981136&quot;,&quot;PMID&quot;:&quot;31429127&quot;,&quot;URL&quot;:&quot;https://onlinelibrary.wiley.com/doi/abs/10.1002/glia.23687&quot;,&quot;issued&quot;:{&quot;date-parts&quot;:[[2019,12,19]]},&quot;page&quot;:&quot;2221-2247&quot;,&quot;abstract&quot;:&quot;Astrocytes are key cellular partners for neurons in the central nervous system. Astrocytes react to virtually all types of pathological alterations in brain homeostasis by significant morphological and molecular changes. This response was classically viewed as stereotypical and is called astrogliosis or astrocyte reactivity. It was long considered as a nonspecific, secondary reaction to pathological conditions, offering no clues on disease-causing mechanisms and with little therapeutic value. However, many studies over the last 30 years have underlined the crucial and active roles played by astrocytes in physiology, ranging from metabolic support, synapse maturation, and pruning to fine regulation of synaptic transmission. This prompted researchers to explore how these new astrocyte functions were changed in disease, and they reported alterations in many of them (sometimes beneficial, mostly deleterious). More recently, cell-specific transcriptomics revealed that astrocytes undergo massive changes in gene expression when they become reactive. This observation further stressed that reactive astrocytes may be very different from normal, nonreactive astrocytes and could influence disease outcomes. To make the picture even more complex, both normal and reactive astrocytes were shown to be molecularly and functionally heterogeneous. Very little is known about the specific roles that each subtype of reactive astrocytes may play in different disease contexts. In this review, we have interrogated researchers in the field to identify and discuss points of consensus and controversies about reactive astrocytes, starting with their very name. We then present the emerging knowledge on these cells and future challenges in this field.&quot;,&quot;publisher&quot;:&quot;John Wiley and Sons Inc.&quot;,&quot;issue&quot;:&quot;12&quot;,&quot;volume&quot;:&quot;67&quot;},&quot;isTemporary&quot;:false}]},{&quot;citationID&quot;:&quot;MENDELEY_CITATION_b65ecb40-484d-4b00-8709-a6a7ee8f74da&quot;,&quot;properties&quot;:{&quot;noteIndex&quot;:0},&quot;isEdited&quot;:false,&quot;manualOverride&quot;:{&quot;isManuallyOverridden&quot;:false,&quot;citeprocText&quot;:&quot;(Couch et al., 2021)&quot;,&quot;manualOverrideText&quot;:&quot;&quot;},&quot;citationTag&quot;:&quot;MENDELEY_CITATION_v3_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&quot;,&quot;citationItems&quot;:[{&quot;id&quot;:&quot;3231bbe4-36b8-307f-9952-24b57b519e92&quot;,&quot;itemData&quot;:{&quot;type&quot;:&quot;article-journal&quot;,&quot;id&quot;:&quot;3231bbe4-36b8-307f-9952-24b57b519e92&quot;,&quot;title&quot;:&quot;A brief history of nearly EV-erything – The rise and rise of extracellular vesicles&quot;,&quot;author&quot;:[{&quot;family&quot;:&quot;Couch&quot;,&quot;given&quot;:&quot;Yvonne&quot;,&quot;parse-names&quot;:false,&quot;dropping-particle&quot;:&quot;&quot;,&quot;non-dropping-particle&quot;:&quot;&quot;},{&quot;family&quot;:&quot;Di&quot;,&quot;given&quot;:&quot;Dolores&quot;,&quot;parse-names&quot;:false,&quot;dropping-particle&quot;:&quot;&quot;,&quot;non-dropping-particle&quot;:&quot;&quot;},{&quot;family&quot;:&quot;Yong&quot;,&quot;given&quot;:&quot;Vizio &quot;,&quot;parse-names&quot;:false,&quot;dropping-particle&quot;:&quot;&quot;,&quot;non-dropping-particle&quot;:&quot;&quot;},{&quot;family&quot;:&quot;Gho&quot;,&quot;given&quot;:&quot;Song&quot;,&quot;parse-names&quot;:false,&quot;dropping-particle&quot;:&quot;&quot;,&quot;non-dropping-particle&quot;:&quot;&quot;},{&quot;family&quot;:&quot;Harrison&quot;,&quot;given&quot;:&quot;Paul&quot;,&quot;parse-names&quot;:false,&quot;dropping-particle&quot;:&quot;&quot;,&quot;non-dropping-particle&quot;:&quot;&quot;},{&quot;family&quot;:&quot;Hill&quot;,&quot;given&quot;:&quot;Andrew F&quot;,&quot;parse-names&quot;:false,&quot;dropping-particle&quot;:&quot;&quot;,&quot;non-dropping-particle&quot;:&quot;&quot;},{&quot;family&quot;:&quot;Lötvall&quot;,&quot;given&quot;:&quot;Jan&quot;,&quot;parse-names&quot;:false,&quot;dropping-particle&quot;:&quot;&quot;,&quot;non-dropping-particle&quot;:&quot;&quot;},{&quot;family&quot;:&quot;Graça&quot;,&quot;given&quot;:&quot;&quot;,&quot;parse-names&quot;:false,&quot;dropping-particle&quot;:&quot;&quot;,&quot;non-dropping-particle&quot;:&quot;&quot;},{&quot;family&quot;:&quot;&quot;,&quot;given&quot;:&quot;Raposo&quot;,&quot;parse-names&quot;:false,&quot;dropping-particle&quot;:&quot;&quot;,&quot;non-dropping-particle&quot;:&quot;&quot;},{&quot;family&quot;:&quot;Stahl&quot;,&quot;given&quot;:&quot;Philip D&quot;,&quot;parse-names&quot;:false,&quot;dropping-particle&quot;:&quot;&quot;,&quot;non-dropping-particle&quot;:&quot;&quot;},{&quot;family&quot;:&quot;Théry&quot;,&quot;given&quot;:&quot;Clotilde&quot;,&quot;parse-names&quot;:false,&quot;dropping-particle&quot;:&quot;&quot;,&quot;non-dropping-particle&quot;:&quot;&quot;},{&quot;family&quot;:&quot;Kenneth&quot;,&quot;given&quot;:&quot;&quot;,&quot;parse-names&quot;:false,&quot;dropping-particle&quot;:&quot;&quot;,&quot;non-dropping-particle&quot;:&quot;&quot;},{&quot;family&quot;:&quot;Witwer&quot;,&quot;given&quot;:&quot;W&quot;,&quot;parse-names&quot;:false,&quot;dropping-particle&quot;:&quot;&quot;,&quot;non-dropping-particle&quot;:&quot;&quot;},{&quot;family&quot;:&quot;David&quot;,&quot;given&quot;:&quot;&quot;,&quot;parse-names&quot;:false,&quot;dropping-particle&quot;:&quot;&quot;,&quot;non-dropping-particle&quot;:&quot;&quot;},{&quot;family&quot;:&quot;&quot;,&quot;given&quot;:&quot;R F Carter&quot;,&quot;parse-names&quot;:false,&quot;dropping-particle&quot;:&quot;&quot;,&quot;non-dropping-particle&quot;:&quot;&quot;},{&quot;family&quot;:&quot;David&quot;,&quot;given&quot;:&quot;Correspondence&quot;,&quot;parse-names&quot;:false,&quot;dropping-particle&quot;:&quot;&quot;,&quot;non-dropping-particle&quot;:&quot;&quot;},{&quot;family&quot;:&quot;Carter&quot;,&quot;given&quot;:&quot;R F&quot;,&quot;parse-names&quot;:false,&quot;dropping-particle&quot;:&quot;&quot;,&quot;non-dropping-particle&quot;:&quot;&quot;}],&quot;container-title&quot;:&quot;Journal of Extracellular Vesicles&quot;,&quot;container-title-short&quot;:&quot;J Extracell Vesicles&quot;,&quot;accessed&quot;:{&quot;date-parts&quot;:[[2022,1,4]]},&quot;DOI&quot;:&quot;10.1002/JEV2.12144&quot;,&quot;ISSN&quot;:&quot;2001-3078&quot;,&quot;URL&quot;:&quot;https://onlinelibrary.wiley.com/doi/full/10.1002/jev2.12144&quot;,&quot;issued&quot;:{&quot;date-parts&quot;:[[2021,12,1]]},&quot;page&quot;:&quot;e12144&quot;,&quot;abstract&quot;:&quot;Extracellular vesicles (EVs) are small cargo-bearing vesicles released by cells into the extracellular space. The field of EVs has grown exponentially over the past two decades; this growth follows the realisation that EVs are not simply a waste disposal system as had originally been suggested by some, but also a complex cell-to-cell communication mechanism. Indeed, EVs have been shown to transfer functional cargo between cells and can influence several biological processes. These small biological particles are also deregulated in disease. As we approach the 75th anniversary of the first experiments in which EVs were unknowingly isolated, it seems right to take stock and look back on how the field started, and has since exploded into its current state. Here we review the early experiments, summarise key findings that have propelled the field, describe the growth of an organised EV community, discuss the current state of the field, and identify key challenges that need to be addressed. K E Y WO R D S ectosome, exosome, extracellular vesicle, microparticle, microvesicle This is an open access article under the terms of the Creative Commons Attribution License, which permits use, distribution and reproduction in any medium, provided the original work is properly cited.&quot;,&quot;publisher&quot;:&quot;John Wiley &amp; Sons, Ltd&quot;,&quot;issue&quot;:&quot;14&quot;,&quot;volume&quot;:&quot;10&quot;},&quot;isTemporary&quot;:false}]},{&quot;citationID&quot;:&quot;MENDELEY_CITATION_28aa1c20-ecaa-4d0f-b6d2-9909730ae821&quot;,&quot;properties&quot;:{&quot;noteIndex&quot;:0},&quot;isEdited&quot;:false,&quot;manualOverride&quot;:{&quot;isManuallyOverridden&quot;:false,&quot;citeprocText&quot;:&quot;(Willis et al., 2017; Rouillard et al., 2021)&quot;,&quot;manualOverrideText&quot;:&quot;&quot;},&quot;citationTag&quot;:&quot;MENDELEY_CITATION_v3_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&quot;,&quot;citationItems&quot;:[{&quot;id&quot;:&quot;062fc125-964c-388d-a26a-d2574ba662c4&quot;,&quot;itemData&quot;:{&quot;type&quot;:&quot;article-journal&quot;,&quot;id&quot;:&quot;062fc125-964c-388d-a26a-d2574ba662c4&quot;,&quot;title&quot;:&quot;A refined bead-free method to identify astrocytic exosomes in primary glial cultures and blood plasma&quot;,&quot;author&quot;:[{&quot;family&quot;:&quot;Willis&quot;,&quot;given&quot;:&quot;Cory M.&quot;,&quot;parse-names&quot;:false,&quot;dropping-particle&quot;:&quot;&quot;,&quot;non-dropping-particle&quot;:&quot;&quot;},{&quot;family&quot;:&quot;Ménoret&quot;,&quot;given&quot;:&quot;Antoine&quot;,&quot;parse-names&quot;:false,&quot;dropping-particle&quot;:&quot;&quot;,&quot;non-dropping-particle&quot;:&quot;&quot;},{&quot;family&quot;:&quot;Jellison&quot;,&quot;given&quot;:&quot;Evan R.&quot;,&quot;parse-names&quot;:false,&quot;dropping-particle&quot;:&quot;&quot;,&quot;non-dropping-particle&quot;:&quot;&quot;},{&quot;family&quot;:&quot;Nicaise&quot;,&quot;given&quot;:&quot;Alexandra M.&quot;,&quot;parse-names&quot;:false,&quot;dropping-particle&quot;:&quot;&quot;,&quot;non-dropping-particle&quot;:&quot;&quot;},{&quot;family&quot;:&quot;Vella&quot;,&quot;given&quot;:&quot;Anthony T.&quot;,&quot;parse-names&quot;:false,&quot;dropping-particle&quot;:&quot;&quot;,&quot;non-dropping-particle&quot;:&quot;&quot;},{&quot;family&quot;:&quot;Crocker&quot;,&quot;given&quot;:&quot;Stephen J.&quot;,&quot;parse-names&quot;:false,&quot;dropping-particle&quot;:&quot;&quot;,&quot;non-dropping-particle&quot;:&quot;&quot;}],&quot;container-title&quot;:&quot;Frontiers in Neuroscience&quot;,&quot;container-title-short&quot;:&quot;Front Neurosci&quot;,&quot;accessed&quot;:{&quot;date-parts&quot;:[[2020,6,4]]},&quot;DOI&quot;:&quot;10.3389/fnins.2017.00335&quot;,&quot;ISSN&quot;:&quot;1662453X&quot;,&quot;issued&quot;:{&quot;date-parts&quot;:[[2017,6,15]]},&quot;page&quot;:&quot;335&quot;,&quot;abstract&quot;:&quot;Astrocytes are the most abundant glial cell type in the central nervous system (CNS) and are known to fulfill critical homeostatic functions. Dysfunction of activated astrocytes is also known to participate in the development of several neurological diseases. Astrocytes can be uniquely identified by expression of the intermediate filament protein glial acidic fibrillary protein (GFAP). Herein, we report on the development of a rigorous and sensitive methodology to identify GFAP+ exosomes in primary culture using flow cytometry. We then demonstrate that activated astrocytes release increased amounts of exosomes in response to treatment with interleukin-1ß. Using this methodology, we report the identification of GFAP+ exosomes in blood and then use a mouse model of inflammatory demyelination, experimental autoimmune encephalomyelitis (EAE), to examine whether the abundance of GFAP+ exosomes in blood circulation changes during clinical illness. We find a detectable increase in the presence of GFAP+ exosomes in EAE mice when compared with non-EAE, control mice. Our data provide a novel perspective on the presence of GFAP in blood as it identifies exosomes as potential astrocyte-derived signals within blood. These data are complementary to previous clinical studies that reported elevated GFAP protein in blood samples from multiple sclerosis (MS) patients during a clinical relapse. These data also reveal the existence of a potential systemic role for astrocyte-derived exosomes in CNS conditions involving inflammation such as multiple sclerosis.&quot;,&quot;publisher&quot;:&quot;Frontiers Media S.A.&quot;,&quot;issue&quot;:&quot;JUN&quot;,&quot;volume&quot;:&quot;11&quot;},&quot;isTemporary&quot;:false},{&quot;id&quot;:&quot;91407191-2e50-39a4-a975-b76edc469e69&quot;,&quot;itemData&quot;:{&quot;type&quot;:&quot;article-journal&quot;,&quot;id&quot;:&quot;91407191-2e50-39a4-a975-b76edc469e69&quot;,&quot;title&quot;:&quot;Astrocyte-Derived Extracellular Vesicles (ADEVs): Deciphering their Influences in Aging&quot;,&quot;author&quot;:[{&quot;family&quot;:&quot;Rouillard&quot;,&quot;given&quot;:&quot;Megan E&quot;,&quot;parse-names&quot;:false,&quot;dropping-particle&quot;:&quot;&quot;,&quot;non-dropping-particle&quot;:&quot;&quot;},{&quot;family&quot;:&quot;Sutter&quot;,&quot;given&quot;:&quot;Pearl A&quot;,&quot;parse-names&quot;:false,&quot;dropping-particle&quot;:&quot;&quot;,&quot;non-dropping-particle&quot;:&quot;&quot;},{&quot;family&quot;:&quot;Durham&quot;,&quot;given&quot;:&quot;Olivia R&quot;,&quot;parse-names&quot;:false,&quot;dropping-particle&quot;:&quot;&quot;,&quot;non-dropping-particle&quot;:&quot;&quot;},{&quot;family&quot;:&quot;Willis&quot;,&quot;given&quot;:&quot;Cory M&quot;,&quot;parse-names&quot;:false,&quot;dropping-particle&quot;:&quot;&quot;,&quot;non-dropping-particle&quot;:&quot;&quot;},{&quot;family&quot;:&quot;Crocker&quot;,&quot;given&quot;:&quot;Stephen J&quot;,&quot;parse-names&quot;:false,&quot;dropping-particle&quot;:&quot;&quot;,&quot;non-dropping-particle&quot;:&quot;&quot;}],&quot;container-title&quot;:&quot;Aging and disease&quot;,&quot;accessed&quot;:{&quot;date-parts&quot;:[[2021,9,15]]},&quot;DOI&quot;:&quot;10.14336/ad.2021.0608&quot;,&quot;ISSN&quot;:&quot;2152-5250&quot;,&quot;URL&quot;:&quot;http://www.aginganddisease.org/EN/abstract/abstract148125.shtml&quot;,&quot;issued&quot;:{&quot;date-parts&quot;:[[2021,9,1]]},&quot;page&quot;:&quot;1462&quot;,&quot;issue&quot;:&quot;6&quot;,&quot;volume&quot;:&quot;12&quot;,&quot;container-title-short&quot;:&quot;Aging Dis&quot;},&quot;isTemporary&quot;:false}]},{&quot;citationID&quot;:&quot;MENDELEY_CITATION_095055b6-670d-4c8a-8189-be0711705fb8&quot;,&quot;properties&quot;:{&quot;noteIndex&quot;:0},&quot;isEdited&quot;:false,&quot;manualOverride&quot;:{&quot;isManuallyOverridden&quot;:false,&quot;citeprocText&quot;:&quot;(Silverman et al., 2019; Stuendl et al., 2021; Zhao et al., 2021; Fowler et al., 2023)&quot;,&quot;manualOverrideText&quot;:&quot;&quot;},&quot;citationTag&quot;:&quot;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&quot;,&quot;citationItems&quot;:[{&quot;id&quot;:&quot;79b620b1-0d7c-3e1d-8bbe-01ad8c96b0b4&quot;,&quot;itemData&quot;:{&quot;type&quot;:&quot;article-journal&quot;,&quot;id&quot;:&quot;79b620b1-0d7c-3e1d-8bbe-01ad8c96b0b4&quot;,&quot;title&quot;:&quot;α-Synuclein in Plasma-Derived Extracellular Vesicles Is a Potential Biomarker of Parkinson's Disease&quot;,&quot;author&quot;:[{&quot;family&quot;:&quot;Stuendl&quot;,&quot;given&quot;:&quot;Anne&quot;,&quot;parse-names&quot;:false,&quot;dropping-particle&quot;:&quot;&quot;,&quot;non-dropping-particle&quot;:&quot;&quot;},{&quot;family&quot;:&quot;Kraus&quot;,&quot;given&quot;:&quot;Tanja&quot;,&quot;parse-names&quot;:false,&quot;dropping-particle&quot;:&quot;&quot;,&quot;non-dropping-particle&quot;:&quot;&quot;},{&quot;family&quot;:&quot;Chatterjee&quot;,&quot;given&quot;:&quot;Madhurima&quot;,&quot;parse-names&quot;:false,&quot;dropping-particle&quot;:&quot;&quot;,&quot;non-dropping-particle&quot;:&quot;&quot;},{&quot;family&quot;:&quot;Zapke&quot;,&quot;given&quot;:&quot;Björn&quot;,&quot;parse-names&quot;:false,&quot;dropping-particle&quot;:&quot;&quot;,&quot;non-dropping-particle&quot;:&quot;&quot;},{&quot;family&quot;:&quot;Sadowski&quot;,&quot;given&quot;:&quot;Boguslawa&quot;,&quot;parse-names&quot;:false,&quot;dropping-particle&quot;:&quot;&quot;,&quot;non-dropping-particle&quot;:&quot;&quot;},{&quot;family&quot;:&quot;Moebius&quot;,&quot;given&quot;:&quot;Wiebke&quot;,&quot;parse-names&quot;:false,&quot;dropping-particle&quot;:&quot;&quot;,&quot;non-dropping-particle&quot;:&quot;&quot;},{&quot;family&quot;:&quot;Hobert&quot;,&quot;given&quot;:&quot;Markus A.&quot;,&quot;parse-names&quot;:false,&quot;dropping-particle&quot;:&quot;&quot;,&quot;non-dropping-particle&quot;:&quot;&quot;},{&quot;family&quot;:&quot;Deuschle&quot;,&quot;given&quot;:&quot;Christian&quot;,&quot;parse-names&quot;:false,&quot;dropping-particle&quot;:&quot;&quot;,&quot;non-dropping-particle&quot;:&quot;&quot;},{&quot;family&quot;:&quot;Brockmann&quot;,&quot;given&quot;:&quot;Kathrin&quot;,&quot;parse-names&quot;:false,&quot;dropping-particle&quot;:&quot;&quot;,&quot;non-dropping-particle&quot;:&quot;&quot;},{&quot;family&quot;:&quot;Maetzler&quot;,&quot;given&quot;:&quot;Walter&quot;,&quot;parse-names&quot;:false,&quot;dropping-particle&quot;:&quot;&quot;,&quot;non-dropping-particle&quot;:&quot;&quot;},{&quot;family&quot;:&quot;Mollenhauer&quot;,&quot;given&quot;:&quot;Brit&quot;,&quot;parse-names&quot;:false,&quot;dropping-particle&quot;:&quot;&quot;,&quot;non-dropping-particle&quot;:&quot;&quot;},{&quot;family&quot;:&quot;Schneider&quot;,&quot;given&quot;:&quot;Anja&quot;,&quot;parse-names&quot;:false,&quot;dropping-particle&quot;:&quot;&quot;,&quot;non-dropping-particle&quot;:&quot;&quot;}],&quot;container-title&quot;:&quot;Movement Disorders&quot;,&quot;accessed&quot;:{&quot;date-parts&quot;:[[2021,11,30]]},&quot;DOI&quot;:&quot;10.1002/MDS.28639&quot;,&quot;ISSN&quot;:&quot;1531-8257&quot;,&quot;PMID&quot;:&quot;34002893&quot;,&quot;URL&quot;:&quot;https://onlinelibrary.wiley.com/doi/full/10.1002/mds.28639&quot;,&quot;issued&quot;:{&quot;date-parts&quot;:[[2021,11,1]]},&quot;page&quot;:&quot;2508-2518&quot;,&quot;abstract&quot;:&quot;Background: Extracellular vesicles are small vesicles that are released from many cells, including neurons. α-Synuclein has recently been described in extracellular vesicles derived from the central nervous system and may contribute to the spreading of disease pathology in α-synuclein-related neurodegeneration. Objectives: We aimed to examine the potential diagnostic value of α-synuclein in plasma extracellular vesicles from patients with Parkinson's disease (PD). Methods: Preanalytical variables were studied to establish an optimized assay for preparation of plasma extracellular vesicles and detection of extracellular vesicle–derived α-synuclein. Plasma samples were obtained from 2 independent cohorts. The Tübingen cohort contained 96 patients with PD, 50 patients with dementia with Lewy bodies, 50 patients with progressive supranuclear palsy (PSP), and 42 healthy controls; the Kassel cohort included 47 patients with PD, 43 patients with dementia with Lewy bodies, and 36 controls with secondary parkinsonian syndromes. Extracellular vesicles were prepared from total plasma by size exclusion chromatography and quantified by nanoparticle tracking analysis, α-synuclein content was measured by an electrochemiluminescence assay. Results: α-Synuclein concentration in plasma extracellular vesicles provided the best discrimination between PD, dementia with Lewy bodies, PSP, and healthy controls, with an area under the curve of 0.804 (PD vs dementia with Lewy bodies), 0.815 (PD vs. PSP), and 0.769 (PD vs healthy controls) in the Tübingen cohort. Results were validated in the Kassel cohort. Conclusions: The concentration of α-synuclein in plasma extracellular vesicles may serve as a potential diagnostic biomarker for PD. © 2021 The Authors. Movement Disorders published by Wiley Periodicals LLC on behalf of International Parkinson and Movement Disorder Society.&quot;,&quot;publisher&quot;:&quot;John Wiley &amp; Sons, Ltd&quot;,&quot;issue&quot;:&quot;11&quot;,&quot;volume&quot;:&quot;36&quot;,&quot;container-title-short&quot;:&quot;&quot;},&quot;isTemporary&quot;:false},{&quot;id&quot;:&quot;6ba4bdce-381f-328f-9087-ecaef005633d&quot;,&quot;itemData&quot;:{&quot;type&quot;:&quot;article-journal&quot;,&quot;id&quot;:&quot;6ba4bdce-381f-328f-9087-ecaef005633d&quot;,&quot;title&quot;:&quot;CNS-derived extracellular vesicles from superoxide dismutase 1 (SOD1)G93A ALS mice originate from astrocytes and neurons and carry misfolded SOD1&quot;,&quot;author&quot;:[{&quot;family&quot;:&quot;Silverman&quot;,&quot;given&quot;:&quot;Judith M.&quot;,&quot;parse-names&quot;:false,&quot;dropping-particle&quot;:&quot;&quot;,&quot;non-dropping-particle&quot;:&quot;&quot;},{&quot;family&quot;:&quot;Christy&quot;,&quot;given&quot;:&quot;Darren&quot;,&quot;parse-names&quot;:false,&quot;dropping-particle&quot;:&quot;&quot;,&quot;non-dropping-particle&quot;:&quot;&quot;},{&quot;family&quot;:&quot;Shyu&quot;,&quot;given&quot;:&quot;Chih Cheih&quot;,&quot;parse-names&quot;:false,&quot;dropping-particle&quot;:&quot;&quot;,&quot;non-dropping-particle&quot;:&quot;&quot;},{&quot;family&quot;:&quot;Moon&quot;,&quot;given&quot;:&quot;Kyung Mee&quot;,&quot;parse-names&quot;:false,&quot;dropping-particle&quot;:&quot;&quot;,&quot;non-dropping-particle&quot;:&quot;&quot;},{&quot;family&quot;:&quot;Fernando&quot;,&quot;given&quot;:&quot;Sarah&quot;,&quot;parse-names&quot;:false,&quot;dropping-particle&quot;:&quot;&quot;,&quot;non-dropping-particle&quot;:&quot;&quot;},{&quot;family&quot;:&quot;Gidden&quot;,&quot;given&quot;:&quot;Zoe&quot;,&quot;parse-names&quot;:false,&quot;dropping-particle&quot;:&quot;&quot;,&quot;non-dropping-particle&quot;:&quot;&quot;},{&quot;family&quot;:&quot;Cowan&quot;,&quot;given&quot;:&quot;Catherine M.&quot;,&quot;parse-names&quot;:false,&quot;dropping-particle&quot;:&quot;&quot;,&quot;non-dropping-particle&quot;:&quot;&quot;},{&quot;family&quot;:&quot;Ban&quot;,&quot;given&quot;:&quot;Yuxin&quot;,&quot;parse-names&quot;:false,&quot;dropping-particle&quot;:&quot;&quot;,&quot;non-dropping-particle&quot;:&quot;&quot;},{&quot;family&quot;:&quot;Greg Stacey&quot;,&quot;given&quot;:&quot;R.&quot;,&quot;parse-names&quot;:false,&quot;dropping-particle&quot;:&quot;&quot;,&quot;non-dropping-particle&quot;:&quot;&quot;},{&quot;family&quot;:&quot;Grad&quot;,&quot;given&quot;:&quot;Leslie I.&quot;,&quot;parse-names&quot;:false,&quot;dropping-particle&quot;:&quot;&quot;,&quot;non-dropping-particle&quot;:&quot;&quot;},{&quot;family&quot;:&quot;McAlary&quot;,&quot;given&quot;:&quot;Luke&quot;,&quot;parse-names&quot;:false,&quot;dropping-particle&quot;:&quot;&quot;,&quot;non-dropping-particle&quot;:&quot;&quot;},{&quot;family&quot;:&quot;Mackenzie&quot;,&quot;given&quot;:&quot;Ian R.&quot;,&quot;parse-names&quot;:false,&quot;dropping-particle&quot;:&quot;&quot;,&quot;non-dropping-particle&quot;:&quot;&quot;},{&quot;family&quot;:&quot;Foster&quot;,&quot;given&quot;:&quot;Leonard J.&quot;,&quot;parse-names&quot;:false,&quot;dropping-particle&quot;:&quot;&quot;,&quot;non-dropping-particle&quot;:&quot;&quot;},{&quot;family&quot;:&quot;Cashman&quot;,&quot;given&quot;:&quot;Neil R.&quot;,&quot;parse-names&quot;:false,&quot;dropping-particle&quot;:&quot;&quot;,&quot;non-dropping-particle&quot;:&quot;&quot;}],&quot;container-title&quot;:&quot;Journal of Biological Chemistry&quot;,&quot;DOI&quot;:&quot;10.1074/jbc.RA118.004825&quot;,&quot;ISSN&quot;:&quot;1083351X&quot;,&quot;PMID&quot;:&quot;30635404&quot;,&quot;issued&quot;:{&quot;date-parts&quot;:[[2019]]},&quot;page&quot;:&quot;3744-3759&quot;,&quot;abstract&quot;:&quot;Extracellular vesicles (EVs) are secreted by myriad cells in culture and also by unicellular organisms, and their identification in mammalian fluids suggests that EV release also occurs at the organism level. However, although it is clearly important to better understand EVs’ roles in organismal biology, EVs in solid tissues have received little attention. Here, we modified a protocol for EV isolation from primary neural cell culture to collect EVs from frozen whole murine and human neural tissues by serial centrifugation and purification on a sucrose gradient. Quantitative proteomics comparing brain-derived EVs from nontransgenic (NTg) and a transgenic amyotrophic lateral sclerosis (ALS) mouse model, superoxide dismutase 1 (SOD1)G93A, revealed that these EVs contain canonical exosomal markers and are enriched in synaptic and RNA-binding proteins. The compiled brain EV proteome contained numerous proteins implicated in ALS, and EVs from SOD1G93A mice were significantly depleted in myelin-oligodendrocyte glycoprotein compared with those from NTg animals. We observed that brain- and spinal cord– derived EVs, from NTg and SOD1G93A mice, are positive for the astrocyte marker GLAST and the synaptic marker SNAP25, whereas CD11b, a microglial marker, was largely absent. EVs from brains and spinal cords of the SOD1G93A ALS mouse model, as well as from human SOD1 familial ALS patient spinal cord, contained abundant misfolded and nonnative disulfide-cross-linked aggregated SOD1. Our results indicate that CNS-derived EVs from an ALS animal model contain pathogenic disease-causing proteins and suggest that brain astrocytes and neurons, but not microglia, are the main EV source.&quot;,&quot;issue&quot;:&quot;10&quot;,&quot;volume&quot;:&quot;294&quot;,&quot;container-title-short&quot;:&quot;&quot;},&quot;isTemporary&quot;:false},{&quot;id&quot;:&quot;3af53bcc-2093-3e9d-9b40-705690ebc214&quot;,&quot;itemData&quot;:{&quot;type&quot;:&quot;article-journal&quot;,&quot;id&quot;:&quot;3af53bcc-2093-3e9d-9b40-705690ebc214&quot;,&quot;title&quot;:&quot;Tau filaments are tethered within brain extracellular vesicles in Alzheimer's disease&quot;,&quot;author&quot;:[{&quot;family&quot;:&quot;Fowler&quot;,&quot;given&quot;:&quot;S L&quot;,&quot;parse-names&quot;:false,&quot;dropping-particle&quot;:&quot;&quot;,&quot;non-dropping-particle&quot;:&quot;&quot;},{&quot;family&quot;:&quot;Behr&quot;,&quot;given&quot;:&quot;T S&quot;,&quot;parse-names&quot;:false,&quot;dropping-particle&quot;:&quot;&quot;,&quot;non-dropping-particle&quot;:&quot;&quot;},{&quot;family&quot;:&quot;Turkes&quot;,&quot;given&quot;:&quot;E&quot;,&quot;parse-names&quot;:false,&quot;dropping-particle&quot;:&quot;&quot;,&quot;non-dropping-particle&quot;:&quot;&quot;},{&quot;family&quot;:&quot;Maglio Cauhy&quot;,&quot;given&quot;:&quot;P&quot;,&quot;parse-names&quot;:false,&quot;dropping-particle&quot;:&quot;&quot;,&quot;non-dropping-particle&quot;:&quot;&quot;},{&quot;family&quot;:&quot;Foiani&quot;,&quot;given&quot;:&quot;M S&quot;,&quot;parse-names&quot;:false,&quot;dropping-particle&quot;:&quot;&quot;,&quot;non-dropping-particle&quot;:&quot;&quot;},{&quot;family&quot;:&quot;Schaler&quot;,&quot;given&quot;:&quot;A&quot;,&quot;parse-names&quot;:false,&quot;dropping-particle&quot;:&quot;&quot;,&quot;non-dropping-particle&quot;:&quot;&quot;},{&quot;family&quot;:&quot;Crowley&quot;,&quot;given&quot;:&quot;G&quot;,&quot;parse-names&quot;:false,&quot;dropping-particle&quot;:&quot;&quot;,&quot;non-dropping-particle&quot;:&quot;&quot;},{&quot;family&quot;:&quot;Bez&quot;,&quot;given&quot;:&quot;S&quot;,&quot;parse-names&quot;:false,&quot;dropping-particle&quot;:&quot;&quot;,&quot;non-dropping-particle&quot;:&quot;&quot;},{&quot;family&quot;:&quot;Ficulle&quot;,&quot;given&quot;:&quot;E&quot;,&quot;parse-names&quot;:false,&quot;dropping-particle&quot;:&quot;&quot;,&quot;non-dropping-particle&quot;:&quot;&quot;},{&quot;family&quot;:&quot;Tsefou&quot;,&quot;given&quot;:&quot;E&quot;,&quot;parse-names&quot;:false,&quot;dropping-particle&quot;:&quot;&quot;,&quot;non-dropping-particle&quot;:&quot;&quot;},{&quot;family&quot;:&quot;Fischer&quot;,&quot;given&quot;:&quot;R&quot;,&quot;parse-names&quot;:false,&quot;dropping-particle&quot;:&quot;&quot;,&quot;non-dropping-particle&quot;:&quot;&quot;},{&quot;family&quot;:&quot;Geary&quot;,&quot;given&quot;:&quot;B&quot;,&quot;parse-names&quot;:false,&quot;dropping-particle&quot;:&quot;&quot;,&quot;non-dropping-particle&quot;:&quot;&quot;},{&quot;family&quot;:&quot;Gaur&quot;,&quot;given&quot;:&quot;P&quot;,&quot;parse-names&quot;:false,&quot;dropping-particle&quot;:&quot;&quot;,&quot;non-dropping-particle&quot;:&quot;&quot;},{&quot;family&quot;:&quot;Miller&quot;,&quot;given&quot;:&quot;C&quot;,&quot;parse-names&quot;:false,&quot;dropping-particle&quot;:&quot;&quot;,&quot;non-dropping-particle&quot;:&quot;&quot;},{&quot;family&quot;:&quot;Levy&quot;,&quot;given&quot;:&quot;E&quot;,&quot;parse-names&quot;:false,&quot;dropping-particle&quot;:&quot;&quot;,&quot;non-dropping-particle&quot;:&quot;&quot;},{&quot;family&quot;:&quot;Duff&quot;,&quot;given&quot;:&quot;K E&quot;,&quot;parse-names&quot;:false,&quot;dropping-particle&quot;:&quot;&quot;,&quot;non-dropping-particle&quot;:&quot;&quot;},{&quot;family&quot;:&quot;Ryskeldi-Falcon&quot;,&quot;given&quot;:&quot;B&quot;,&quot;parse-names&quot;:false,&quot;dropping-particle&quot;:&quot;&quot;,&quot;non-dropping-particle&quot;:&quot;&quot;}],&quot;container-title&quot;:&quot;bioRxiv&quot;,&quot;DOI&quot;:&quot;10.1101/2023.04.30.537820&quot;,&quot;URL&quot;:&quot;https://doi.org/10.1101/2023.04.30.537820&quot;,&quot;issued&quot;:{&quot;date-parts&quot;:[[2023]]},&quot;abstract&quot;:&quot;doi: bioRxiv preprint 2 SUMMARY The abnormal assembly of tau protein in neurons is the pathological hallmark of multiple neurodegenerative diseases, including Alzheimer's disease (AD). In addition, assembled tau associates with extracellular vesicles (EVs) in the central nervous system of patients with AD, which is linked to its clearance and prion-like propagation between neurons. However, the identities of the assembled tau species and the EVs, as well as how they associate, are not known. Here, we combined quantitative mass spectrometry, cryo-electron tomography and single-particle cryo-electron microscopy to study brain EVs from AD patients. We found filaments of truncated tau enclosed within EVs enriched in endo-lysosomal proteins. We observed multiple filament interactions, including with molecules that tethered filaments to the EV limiting membrane, suggesting selective packaging. Our findings will guide studies into the molecular mechanisms of EV-mediated secretion of assembled tau and inform the targeting of EV-associated tau as potential therapeutic and biomarker strategies for AD.&quot;,&quot;container-title-short&quot;:&quot;&quot;},&quot;isTemporary&quot;:false},{&quot;id&quot;:&quot;9e149d07-5d99-3bd9-8dfe-0d746d9b1fa4&quot;,&quot;itemData&quot;:{&quot;type&quot;:&quot;article&quot;,&quot;id&quot;:&quot;9e149d07-5d99-3bd9-8dfe-0d746d9b1fa4&quot;,&quot;title&quot;:&quot;Astrocyte-derived extracellular vesicles: A double-edged sword in central nervous system disorders&quot;,&quot;author&quot;:[{&quot;family&quot;:&quot;Zhao&quot;,&quot;given&quot;:&quot;Shu&quot;,&quot;parse-names&quot;:false,&quot;dropping-particle&quot;:&quot;&quot;,&quot;non-dropping-particle&quot;:&quot;&quot;},{&quot;family&quot;:&quot;Sheng&quot;,&quot;given&quot;:&quot;Shiyang&quot;,&quot;parse-names&quot;:false,&quot;dropping-particle&quot;:&quot;&quot;,&quot;non-dropping-particle&quot;:&quot;&quot;},{&quot;family&quot;:&quot;Wang&quot;,&quot;given&quot;:&quot;Yi&quot;,&quot;parse-names&quot;:false,&quot;dropping-particle&quot;:&quot;&quot;,&quot;non-dropping-particle&quot;:&quot;&quot;},{&quot;family&quot;:&quot;Ding&quot;,&quot;given&quot;:&quot;Lu&quot;,&quot;parse-names&quot;:false,&quot;dropping-particle&quot;:&quot;&quot;,&quot;non-dropping-particle&quot;:&quot;&quot;},{&quot;family&quot;:&quot;Xu&quot;,&quot;given&quot;:&quot;Xiaonan&quot;,&quot;parse-names&quot;:false,&quot;dropping-particle&quot;:&quot;&quot;,&quot;non-dropping-particle&quot;:&quot;&quot;},{&quot;family&quot;:&quot;Xia&quot;,&quot;given&quot;:&quot;Xiaohuan&quot;,&quot;parse-names&quot;:false,&quot;dropping-particle&quot;:&quot;&quot;,&quot;non-dropping-particle&quot;:&quot;&quot;},{&quot;family&quot;:&quot;Zheng&quot;,&quot;given&quot;:&quot;Jialin C.&quot;,&quot;parse-names&quot;:false,&quot;dropping-particle&quot;:&quot;&quot;,&quot;non-dropping-particle&quot;:&quot;&quot;}],&quot;container-title&quot;:&quot;Neuroscience and Biobehavioral Reviews&quot;,&quot;container-title-short&quot;:&quot;Neurosci Biobehav Rev&quot;,&quot;DOI&quot;:&quot;10.1016/j.neubiorev.2021.02.027&quot;,&quot;ISSN&quot;:&quot;18737528&quot;,&quot;PMID&quot;:&quot;33626395&quot;,&quot;issued&quot;:{&quot;date-parts&quot;:[[2021,6,1]]},&quot;page&quot;:&quot;148-159&quot;,&quot;abstract&quot;:&quot;Recent studies suggest that astrocytes released a great quantity of extracellular vesicles (AEVs) to communicate with other brain cells. Under pathological conditions, AEVs are widely associated with the pathogenesis of neurobiological diseases by horizontally transferring pathogenic factors to neighboring cells or peripheral immune cells. Their beneficial role is also evident by the fact that they are involved in neuroprotection and neuroregeneration through alleviating apoptosis, maintaining neuronal function, and repairing neural injuries. The strong association of AEVswith neurological disorders makes AEVs a promising target for disease diagnosis, treatment, and prevention. The identification of disease-specific cargos in AEVs isolated from the patients’ biofluids suggests AEVs as an attractive platform for biomarker development. Furthermore, the inhibition of inflammatory/toxic AEV release and the preservation of neuroprotective AEV release have been considered as potential therapeutic strategies in CNS disorder treatment and prevention, respectively. Here, we summarize the biological roles of AEVs as pathological contributors, protective/regenerative factors, and potential diagnostic biomarkers and therapeutic targets for neurological disorders, with a focus on recent progresses and emerging concepts.&quot;,&quot;publisher&quot;:&quot;Elsevier Ltd&quot;,&quot;volume&quot;:&quot;125&quot;},&quot;isTemporary&quot;:false}]},{&quot;citationID&quot;:&quot;MENDELEY_CITATION_32a42623-0fc7-4e5d-93b6-9632457394dc&quot;,&quot;properties&quot;:{&quot;noteIndex&quot;:0},&quot;isEdited&quot;:false,&quot;manualOverride&quot;:{&quot;isManuallyOverridden&quot;:false,&quot;citeprocText&quot;:&quot;(Dickens et al., 2017; Chaudhuri et al., 2018, 2020; You et al., 2020)&quot;,&quot;manualOverrideText&quot;:&quot;&quot;},&quot;citationTag&quot;:&quot;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&quot;,&quot;citationItems&quot;:[{&quot;id&quot;:&quot;8eb10577-dca2-3907-83ce-219c3b612e2d&quot;,&quot;itemData&quot;:{&quot;type&quot;:&quot;article-journal&quot;,&quot;id&quot;:&quot;8eb10577-dca2-3907-83ce-219c3b612e2d&quot;,&quot;title&quot;:&quot;Stimulus-dependent modifications in astrocyte-derived extracellular vesicle cargo regulate neuronal excitability&quot;,&quot;author&quot;:[{&quot;family&quot;:&quot;Chaudhuri&quot;,&quot;given&quot;:&quot;Amrita Datta&quot;,&quot;parse-names&quot;:false,&quot;dropping-particle&quot;:&quot;&quot;,&quot;non-dropping-particle&quot;:&quot;&quot;},{&quot;family&quot;:&quot;Dasgheyb&quot;,&quot;given&quot;:&quot;Raha M.&quot;,&quot;parse-names&quot;:false,&quot;dropping-particle&quot;:&quot;&quot;,&quot;non-dropping-particle&quot;:&quot;&quot;},{&quot;family&quot;:&quot;DeVine&quot;,&quot;given&quot;:&quot;Lauren R.&quot;,&quot;parse-names&quot;:false,&quot;dropping-particle&quot;:&quot;&quot;,&quot;non-dropping-particle&quot;:&quot;&quot;},{&quot;family&quot;:&quot;Bi&quot;,&quot;given&quot;:&quot;Honghao&quot;,&quot;parse-names&quot;:false,&quot;dropping-particle&quot;:&quot;&quot;,&quot;non-dropping-particle&quot;:&quot;&quot;},{&quot;family&quot;:&quot;Cole&quot;,&quot;given&quot;:&quot;Robert N.&quot;,&quot;parse-names&quot;:false,&quot;dropping-particle&quot;:&quot;&quot;,&quot;non-dropping-particle&quot;:&quot;&quot;},{&quot;family&quot;:&quot;Haughey&quot;,&quot;given&quot;:&quot;Norman J.&quot;,&quot;parse-names&quot;:false,&quot;dropping-particle&quot;:&quot;&quot;,&quot;non-dropping-particle&quot;:&quot;&quot;}],&quot;container-title&quot;:&quot;GLIA&quot;,&quot;container-title-short&quot;:&quot;Glia&quot;,&quot;accessed&quot;:{&quot;date-parts&quot;:[[2020,4,30]]},&quot;DOI&quot;:&quot;10.1002/glia.23708&quot;,&quot;ISSN&quot;:&quot;10981136&quot;,&quot;issued&quot;:{&quot;date-parts&quot;:[[2020,1,1]]},&quot;page&quot;:&quot;128-144&quot;,&quot;abstract&quot;:&quot;Extracellular vesicles have now emerged as key players in cell-to-cell communication. This is particularly important in the central nervous system, where glia–neuron cross-talk helps maintain normal neuronal function. Astrocyte-derived extracellular vesicles (ADEVs) secreted constitutively promote neurite outgrowth and neuronal survival. However, extracellular stimuli can alter the cargo and downstream functions of ADEVs. For example, ADEVs secreted in response to inflammation contain cargo microRNAs and proteins that reduce neurite outgrowth, neuronal firing, and promote neuronal apoptosis. We performed a comprehensive quantitative proteomic analysis to enumerate the proteomic cargo of ADEVs secreted in response to multiple stimuli. Rat primary astrocytes were stimulated with a trophic stimulus (adenosine triphosphate, ATP), an inflammatory stimulus (IL-1β) or an anti-inflammatory stimulus (IL10) and extracellular vesicles secreted within a 2 hr time frame were collected using sequential ultracentrifugation method. ADEVs secreted constitutively without exposure to any stimulus were used a control. A tandem mass tag-based proteomic platform was used to identify and quantify proteins in the ADEVs. Ingenuity pathway analysis was performed to predict the downstream signaling events regulated by ADEVs. We found that in response to ATP or IL10, ADEVs contain a set of proteins that are involved in increasing neurite outgrowth, dendritic branching, regulation of synaptic transmission, and promoting neuronal survival. In contrast, ADEVs secreted in response to IL-1β contain proteins that regulate peripheral immune response and immune cell trafficking to the central nervous system.&quot;,&quot;publisher&quot;:&quot;John Wiley and Sons Inc.&quot;,&quot;issue&quot;:&quot;1&quot;,&quot;volume&quot;:&quot;68&quot;},&quot;isTemporary&quot;:false},{&quot;id&quot;:&quot;c13663bd-0acc-3595-94d3-4543442488bd&quot;,&quot;itemData&quot;:{&quot;type&quot;:&quot;article-journal&quot;,&quot;id&quot;:&quot;c13663bd-0acc-3595-94d3-4543442488bd&quot;,&quot;title&quot;:&quot;TNFα and IL-1β modify the miRNA cargo of astrocyte shed extracellular vesicles to regulate neurotrophic signaling in neurons&quot;,&quot;author&quot;:[{&quot;family&quot;:&quot;Chaudhuri&quot;,&quot;given&quot;:&quot;Amrita Datta&quot;,&quot;parse-names&quot;:false,&quot;dropping-particle&quot;:&quot;&quot;,&quot;non-dropping-particle&quot;:&quot;&quot;},{&quot;family&quot;:&quot;Dastgheyb&quot;,&quot;given&quot;:&quot;Raha M.&quot;,&quot;parse-names&quot;:false,&quot;dropping-particle&quot;:&quot;&quot;,&quot;non-dropping-particle&quot;:&quot;&quot;},{&quot;family&quot;:&quot;Yoo&quot;,&quot;given&quot;:&quot;Seung Wan&quot;,&quot;parse-names&quot;:false,&quot;dropping-particle&quot;:&quot;&quot;,&quot;non-dropping-particle&quot;:&quot;&quot;},{&quot;family&quot;:&quot;Trout&quot;,&quot;given&quot;:&quot;Amanda&quot;,&quot;parse-names&quot;:false,&quot;dropping-particle&quot;:&quot;&quot;,&quot;non-dropping-particle&quot;:&quot;&quot;},{&quot;family&quot;:&quot;Talbot&quot;,&quot;given&quot;:&quot;C. Conover&quot;,&quot;parse-names&quot;:false,&quot;dropping-particle&quot;:&quot;&quot;,&quot;non-dropping-particle&quot;:&quot;&quot;},{&quot;family&quot;:&quot;Hao&quot;,&quot;given&quot;:&quot;Haiping&quot;,&quot;parse-names&quot;:false,&quot;dropping-particle&quot;:&quot;&quot;,&quot;non-dropping-particle&quot;:&quot;&quot;},{&quot;family&quot;:&quot;Witwer&quot;,&quot;given&quot;:&quot;Kenneth W.&quot;,&quot;parse-names&quot;:false,&quot;dropping-particle&quot;:&quot;&quot;,&quot;non-dropping-particle&quot;:&quot;&quot;},{&quot;family&quot;:&quot;Haughey&quot;,&quot;given&quot;:&quot;Norman J.&quot;,&quot;parse-names&quot;:false,&quot;dropping-particle&quot;:&quot;&quot;,&quot;non-dropping-particle&quot;:&quot;&quot;}],&quot;container-title&quot;:&quot;Cell Death and Disease&quot;,&quot;container-title-short&quot;:&quot;Cell Death Dis&quot;,&quot;accessed&quot;:{&quot;date-parts&quot;:[[2020,3,25]]},&quot;DOI&quot;:&quot;10.1038/s41419-018-0369-4&quot;,&quot;ISSN&quot;:&quot;20414889&quot;,&quot;issued&quot;:{&quot;date-parts&quot;:[[2018,3,1]]},&quot;page&quot;:&quot;1-18&quot;,&quot;abstract&quot;:&quot;Astrocytes are known to be critical regulators of neuronal function. However, relatively few mediators of astrocyte to neuron communication have been identified. Recent advancements in the biology of extracellular vesicles have begun to implicate astrocyte derived extracellular vesicles (ADEV) as mediators of astrocyte to neuron communication, suggesting that alterations in the release and/or composition of ADEVs could influence gliotransmission. TNFα and IL-1β are key mediators of glial activation and neuronal damage, but the effects of these cytokines on the release or molecular composition of ADEVs is unknown. We found that ADEVs released in response to IL-1β (ADEV-IL-1β) and TNFα (ADEV-TNFα) were enriched with miRNAs that target proteins involved in neurotrophin signaling. We confirmed that miR-125a-5p and miR-16-5p (both enriched in ADEV-IL-1β and ADEV-TNFα) targeted NTKR3 and its downstream effector Bcl2. Downregulation of these targets in neurons was associated with reductions in dendritic growth, dendritic complexity, reduced spike rates, and burst activity. Molecular interference of miR-125a-5p and miR-16-5p prevented ADEV-IL-1β from reducing dendritic complexity, spike, and burst rates. These findings suggest that astrocytes respond to inflammatory challenge by modifying the miRNA cargo of ADEVs to diminish the activity of target neurons by regulating the translational expression of proteins controlling programs essential for synaptic stability and neuronal excitability.&quot;,&quot;publisher&quot;:&quot;Nature Publishing Group&quot;,&quot;issue&quot;:&quot;3&quot;,&quot;volume&quot;:&quot;9&quot;},&quot;isTemporary&quot;:false},{&quot;id&quot;:&quot;71c1b805-4758-331f-a665-52b13a10a28f&quot;,&quot;itemData&quot;:{&quot;type&quot;:&quot;article-journal&quot;,&quot;id&quot;:&quot;71c1b805-4758-331f-a665-52b13a10a28f&quot;,&quot;title&quot;:&quot;Astrocyte-shed extracellular vesicles regulate the peripheral leukocyte response to inflammatory brain lesions&quot;,&quot;author&quot;:[{&quot;family&quot;:&quot;Dickens&quot;,&quot;given&quot;:&quot;Alex M&quot;,&quot;parse-names&quot;:false,&quot;dropping-particle&quot;:&quot;&quot;,&quot;non-dropping-particle&quot;:&quot;&quot;},{&quot;family&quot;:&quot;Tovar-Y-Romo&quot;,&quot;given&quot;:&quot;Luis B&quot;,&quot;parse-names&quot;:false,&quot;dropping-particle&quot;:&quot;&quot;,&quot;non-dropping-particle&quot;:&quot;&quot;},{&quot;family&quot;:&quot;Yoo&quot;,&quot;given&quot;:&quot;Seung Wan&quot;,&quot;parse-names&quot;:false,&quot;dropping-particle&quot;:&quot;&quot;,&quot;non-dropping-particle&quot;:&quot;&quot;},{&quot;family&quot;:&quot;Trout&quot;,&quot;given&quot;:&quot;Amanda L&quot;,&quot;parse-names&quot;:false,&quot;dropping-particle&quot;:&quot;&quot;,&quot;non-dropping-particle&quot;:&quot;&quot;},{&quot;family&quot;:&quot;Bae&quot;,&quot;given&quot;:&quot;Mihyun&quot;,&quot;parse-names&quot;:false,&quot;dropping-particle&quot;:&quot;&quot;,&quot;non-dropping-particle&quot;:&quot;&quot;},{&quot;family&quot;:&quot;Kanmogne&quot;,&quot;given&quot;:&quot;Marlene&quot;,&quot;parse-names&quot;:false,&quot;dropping-particle&quot;:&quot;&quot;,&quot;non-dropping-particle&quot;:&quot;&quot;},{&quot;family&quot;:&quot;Megra&quot;,&quot;given&quot;:&quot;Bezawit&quot;,&quot;parse-names&quot;:false,&quot;dropping-particle&quot;:&quot;&quot;,&quot;non-dropping-particle&quot;:&quot;&quot;},{&quot;family&quot;:&quot;Williams&quot;,&quot;given&quot;:&quot;Dionna W&quot;,&quot;parse-names&quot;:false,&quot;dropping-particle&quot;:&quot;&quot;,&quot;non-dropping-particle&quot;:&quot;&quot;},{&quot;family&quot;:&quot;Witwer&quot;,&quot;given&quot;:&quot;Kennith W&quot;,&quot;parse-names&quot;:false,&quot;dropping-particle&quot;:&quot;&quot;,&quot;non-dropping-particle&quot;:&quot;&quot;},{&quot;family&quot;:&quot;Gacias&quot;,&quot;given&quot;:&quot;Mar&quot;,&quot;parse-names&quot;:false,&quot;dropping-particle&quot;:&quot;&quot;,&quot;non-dropping-particle&quot;:&quot;&quot;},{&quot;family&quot;:&quot;Tabatadze&quot;,&quot;given&quot;:&quot;Nino&quot;,&quot;parse-names&quot;:false,&quot;dropping-particle&quot;:&quot;&quot;,&quot;non-dropping-particle&quot;:&quot;&quot;},{&quot;family&quot;:&quot;Cole&quot;,&quot;given&quot;:&quot;Robert N&quot;,&quot;parse-names&quot;:false,&quot;dropping-particle&quot;:&quot;&quot;,&quot;non-dropping-particle&quot;:&quot;&quot;},{&quot;family&quot;:&quot;Casaccia&quot;,&quot;given&quot;:&quot;Patrizia&quot;,&quot;parse-names&quot;:false,&quot;dropping-particle&quot;:&quot;&quot;,&quot;non-dropping-particle&quot;:&quot;&quot;},{&quot;family&quot;:&quot;Berman&quot;,&quot;given&quot;:&quot;Joan W&quot;,&quot;parse-names&quot;:false,&quot;dropping-particle&quot;:&quot;&quot;,&quot;non-dropping-particle&quot;:&quot;&quot;},{&quot;family&quot;:&quot;Anthony&quot;,&quot;given&quot;:&quot;Daniel C&quot;,&quot;parse-names&quot;:false,&quot;dropping-particle&quot;:&quot;&quot;,&quot;non-dropping-particle&quot;:&quot;&quot;},{&quot;family&quot;:&quot;Haughey&quot;,&quot;given&quot;:&quot;Norman J&quot;,&quot;parse-names&quot;:false,&quot;dropping-particle&quot;:&quot;&quot;,&quot;non-dropping-particle&quot;:&quot;&quot;}],&quot;container-title&quot;:&quot;Science Signaling&quot;,&quot;container-title-short&quot;:&quot;Sci Signal&quot;,&quot;accessed&quot;:{&quot;date-parts&quot;:[[2020,3,18]]},&quot;DOI&quot;:&quot;10.1126/scisignal.aai7696&quot;,&quot;ISSN&quot;:&quot;19379145&quot;,&quot;URL&quot;:&quot;www.sciencesignaling.org/cgi/content/full/10/473/eaai7696/DC1&quot;,&quot;issued&quot;:{&quot;date-parts&quot;:[[2017]]},&quot;abstract&quot;:&quot;Brain injury induces a peripheral acute cytokine response that directs the transmigration of leukocytes into the brain. Because this brain-to-peripheral immune communication affects patient recovery, understanding its regulation is important. Using a mouse model of inflammatory brain injury, we set out to find a soluble mediator for this phenomenon. We found that extracellular vesicles (EVs) shed from astrocytes in response to intracerebral injection of interleukin-1β (IL-1β) rapidly entered into peripheral circulation and promoted the transmigration of leukocytes through modulation of the peripheral acute cytokine response. Bioinformatic analysis of the protein and microRNA cargo of EVs identified peroxisome proliferator-activated receptor α (PPARα) as a primary molecular target of astrocyte-shed EVs. We confirmed in mice that astrocytic EVs promoted the transmigration of leukocytes into the brain by inhibiting PPARα, resulting in the increase of nuclear factor κB (NF-κB) activity that triggered the production of cytokines in liver. These findings expand our understanding of the mechanisms regulating communication between the brain and peripheral immune system and identify astrocytic EVs as a molecular regulator of the immunological response to inflammatory brain damage.&quot;,&quot;issue&quot;:&quot;473&quot;,&quot;volume&quot;:&quot;10&quot;},&quot;isTemporary&quot;:false},{&quot;id&quot;:&quot;957bf3bb-a4d3-3d29-b95c-0ae6b0ae7838&quot;,&quot;itemData&quot;:{&quot;type&quot;:&quot;article-journal&quot;,&quot;id&quot;:&quot;957bf3bb-a4d3-3d29-b95c-0ae6b0ae7838&quot;,&quot;title&quot;:&quot;Activated human astrocyte-derived extracellular vesicles modulate neuronal uptake, differentiation and firing&quot;,&quot;author&quot;:[{&quot;family&quot;:&quot;You&quot;,&quot;given&quot;:&quot;Yang&quot;,&quot;parse-names&quot;:false,&quot;dropping-particle&quot;:&quot;&quot;,&quot;non-dropping-particle&quot;:&quot;&quot;},{&quot;family&quot;:&quot;Borgmann&quot;,&quot;given&quot;:&quot;Kathleen&quot;,&quot;parse-names&quot;:false,&quot;dropping-particle&quot;:&quot;&quot;,&quot;non-dropping-particle&quot;:&quot;&quot;},{&quot;family&quot;:&quot;Edara&quot;,&quot;given&quot;:&quot;Venkata Viswanadh&quot;,&quot;parse-names&quot;:false,&quot;dropping-particle&quot;:&quot;&quot;,&quot;non-dropping-particle&quot;:&quot;&quot;},{&quot;family&quot;:&quot;Stacy&quot;,&quot;given&quot;:&quot;Satomi&quot;,&quot;parse-names&quot;:false,&quot;dropping-particle&quot;:&quot;&quot;,&quot;non-dropping-particle&quot;:&quot;&quot;},{&quot;family&quot;:&quot;Ghorpade&quot;,&quot;given&quot;:&quot;Anuja&quot;,&quot;parse-names&quot;:false,&quot;dropping-particle&quot;:&quot;&quot;,&quot;non-dropping-particle&quot;:&quot;&quot;},{&quot;family&quot;:&quot;Ikezu&quot;,&quot;given&quot;:&quot;Tsuneya&quot;,&quot;parse-names&quot;:false,&quot;dropping-particle&quot;:&quot;&quot;,&quot;non-dropping-particle&quot;:&quot;&quot;}],&quot;container-title&quot;:&quot;Journal of Extracellular Vesicles&quot;,&quot;container-title-short&quot;:&quot;J Extracell Vesicles&quot;,&quot;accessed&quot;:{&quot;date-parts&quot;:[[2020,2,7]]},&quot;DOI&quot;:&quot;10.1080/20013078.2019.1706801&quot;,&quot;ISSN&quot;:&quot;20013078&quot;,&quot;URL&quot;:&quot;https://www.tandfonline.com/action/journalInformation?journalCode=zjev20&quot;,&quot;issued&quot;:{&quot;date-parts&quot;:[[2020]]},&quot;abstract&quot;:&quot;Astrocytes in the central nervous system (CNS) provide supportive neural functions and mediate inflammatory responses from microglia. Increasing evidence supports their critical roles in regulating brain homoeostasis in response to pro-inflammatory factors such as cytokines and pathogen/damage-associated molecular pattern molecules in infectious and neurodegenerative diseases. However, the underlying mechanisms of the trans-cellular communication are still unclear. Extracellular vesicles (EVs) can transfer a large diversity of molecules such as lipids, nucleic acids and proteins for cellular communications. The purpose of this study is to characterize the EVs cargo proteins derived from human primary astrocytes (ADEVs) under both physiological and pathophysiological conditions. ADEVs were isolated from human primary astrocytes after vehicle (CTL) or interleukin-1β (IL-1β) pre-treatment. Label-free quantitative proteomic profiling revealed a notable up-regulation of proteins including actin-associated molecules, integrins and major histocompatibility complex in IL-1β-ADEVs compared to CTL-ADEVs, which were involved in cellular metabolism and organization, cellular communication and inflammatory response. When fluorescently labelled ADEVs were added into primary cultured mouse cortical neurons, we found a significantly increased neuronal uptake of IL-1β-ADEVs compared to CTL-ADEVs. We further confirmed it is likely due to the enrichment of surface proteins in IL-1β-ADEVs, as IL-1β-ADEVs uptake by neurons was partially suppressed by a specific integrin inhibitor. Additionally, treatment of neurons with IL-1β-ADEVs also reduced neurite outgrowth, branching and neuronal firing. These findings provide insight for the molecular mechanism of the ADEVs’ effects on neural uptake, neural differentiation and maturation, and its alteration in inflammatory conditions.&quot;,&quot;issue&quot;:&quot;1&quot;,&quot;volume&quot;:&quot;9&quot;},&quot;isTemporary&quot;:false}]},{&quot;citationID&quot;:&quot;MENDELEY_CITATION_b6226daa-09b7-4660-8620-6f33b175e7b4&quot;,&quot;properties&quot;:{&quot;noteIndex&quot;:0},&quot;isEdited&quot;:false,&quot;manualOverride&quot;:{&quot;isManuallyOverridden&quot;:false,&quot;citeprocText&quot;:&quot;(Oberheim et al., 2006, 2009)&quot;,&quot;manualOverrideText&quot;:&quot;&quot;},&quot;citationTag&quot;:&quot;MENDELEY_CITATION_v3_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&quot;,&quot;citationItems&quot;:[{&quot;id&quot;:&quot;3670a9a8-f858-3df6-9712-5a1f882ec99f&quot;,&quot;itemData&quot;:{&quot;type&quot;:&quot;article-journal&quot;,&quot;id&quot;:&quot;3670a9a8-f858-3df6-9712-5a1f882ec99f&quot;,&quot;title&quot;:&quot;Astrocytic complexity distinguishes the human brain&quot;,&quot;author&quot;:[{&quot;family&quot;:&quot;Oberheim&quot;,&quot;given&quot;:&quot;Nancy Ann&quot;,&quot;parse-names&quot;:false,&quot;dropping-particle&quot;:&quot;&quot;,&quot;non-dropping-particle&quot;:&quot;&quot;},{&quot;family&quot;:&quot;Wang&quot;,&quot;given&quot;:&quot;Xiaohai&quot;,&quot;parse-names&quot;:false,&quot;dropping-particle&quot;:&quot;&quot;,&quot;non-dropping-particle&quot;:&quot;&quot;},{&quot;family&quot;:&quot;Goldman&quot;,&quot;given&quot;:&quot;Steven&quot;,&quot;parse-names&quot;:false,&quot;dropping-particle&quot;:&quot;&quot;,&quot;non-dropping-particle&quot;:&quot;&quot;},{&quot;family&quot;:&quot;Nedergaard&quot;,&quot;given&quot;:&quot;Maiken&quot;,&quot;parse-names&quot;:false,&quot;dropping-particle&quot;:&quot;&quot;,&quot;non-dropping-particle&quot;:&quot;&quot;}],&quot;container-title&quot;:&quot;Trends in Neurosciences&quot;,&quot;container-title-short&quot;:&quot;Trends Neurosci&quot;,&quot;DOI&quot;:&quot;10.1016/j.tins.2006.08.004&quot;,&quot;ISSN&quot;:&quot;01662236&quot;,&quot;PMID&quot;:&quot;16938356&quot;,&quot;issued&quot;:{&quot;date-parts&quot;:[[2006,10]]},&quot;page&quot;:&quot;547-553&quot;,&quot;abstract&quot;:&quot;One of the most distinguishing features of the adult human brain is the complexity and diversity of its cortical astrocytes. Human protoplasmic astrocytes manifest a threefold larger diameter and have tenfold more primary processes than those of rodents. In all mammals, protoplasmic astrocytes are organized into spatially non-overlapping domains that encompass both neurons and vasculature. Yet unique to humans and primates are additional populations of layer 1 interlaminar astrocytes that extend long (millimeter) fibers, and layer 5-6 polarized astrocytes that also project distinctive long processes. We propose that human cortical evolution has been accompanied by increasing complexity in the form and function of astrocytes, which reflects an expansion of their functional roles in synaptic modulation and cortical circuitry. © 2006 Elsevier Ltd. All rights reserved.&quot;,&quot;issue&quot;:&quot;10&quot;,&quot;volume&quot;:&quot;29&quot;},&quot;isTemporary&quot;:false},{&quot;id&quot;:&quot;d9d53d7e-dc07-32ed-9a30-214f02f7cc82&quot;,&quot;itemData&quot;:{&quot;type&quot;:&quot;article-journal&quot;,&quot;id&quot;:&quot;d9d53d7e-dc07-32ed-9a30-214f02f7cc82&quot;,&quot;title&quot;:&quot;Uniquely hominid features of adult human astrocytes&quot;,&quot;author&quot;:[{&quot;family&quot;:&quot;Oberheim&quot;,&quot;given&quot;:&quot;Nancy Ann&quot;,&quot;parse-names&quot;:false,&quot;dropping-particle&quot;:&quot;&quot;,&quot;non-dropping-particle&quot;:&quot;&quot;},{&quot;family&quot;:&quot;Takano&quot;,&quot;given&quot;:&quot;Takahiro&quot;,&quot;parse-names&quot;:false,&quot;dropping-particle&quot;:&quot;&quot;,&quot;non-dropping-particle&quot;:&quot;&quot;},{&quot;family&quot;:&quot;Han&quot;,&quot;given&quot;:&quot;Xiaoning&quot;,&quot;parse-names&quot;:false,&quot;dropping-particle&quot;:&quot;&quot;,&quot;non-dropping-particle&quot;:&quot;&quot;},{&quot;family&quot;:&quot;He&quot;,&quot;given&quot;:&quot;Wei&quot;,&quot;parse-names&quot;:false,&quot;dropping-particle&quot;:&quot;&quot;,&quot;non-dropping-particle&quot;:&quot;&quot;},{&quot;family&quot;:&quot;Lin&quot;,&quot;given&quot;:&quot;Jane H.C.&quot;,&quot;parse-names&quot;:false,&quot;dropping-particle&quot;:&quot;&quot;,&quot;non-dropping-particle&quot;:&quot;&quot;},{&quot;family&quot;:&quot;Wang&quot;,&quot;given&quot;:&quot;Fushun&quot;,&quot;parse-names&quot;:false,&quot;dropping-particle&quot;:&quot;&quot;,&quot;non-dropping-particle&quot;:&quot;&quot;},{&quot;family&quot;:&quot;Xu&quot;,&quot;given&quot;:&quot;Qiwu&quot;,&quot;parse-names&quot;:false,&quot;dropping-particle&quot;:&quot;&quot;,&quot;non-dropping-particle&quot;:&quot;&quot;},{&quot;family&quot;:&quot;Wyatt&quot;,&quot;given&quot;:&quot;Jeffrey D.&quot;,&quot;parse-names&quot;:false,&quot;dropping-particle&quot;:&quot;&quot;,&quot;non-dropping-particle&quot;:&quot;&quot;},{&quot;family&quot;:&quot;Pilcher&quot;,&quot;given&quot;:&quot;Webster&quot;,&quot;parse-names&quot;:false,&quot;dropping-particle&quot;:&quot;&quot;,&quot;non-dropping-particle&quot;:&quot;&quot;},{&quot;family&quot;:&quot;Ojemann&quot;,&quot;given&quot;:&quot;Jeffrey G.&quot;,&quot;parse-names&quot;:false,&quot;dropping-particle&quot;:&quot;&quot;,&quot;non-dropping-particle&quot;:&quot;&quot;},{&quot;family&quot;:&quot;Ransom&quot;,&quot;given&quot;:&quot;Bruce R.&quot;,&quot;parse-names&quot;:false,&quot;dropping-particle&quot;:&quot;&quot;,&quot;non-dropping-particle&quot;:&quot;&quot;},{&quot;family&quot;:&quot;Goldman&quot;,&quot;given&quot;:&quot;Steven A.&quot;,&quot;parse-names&quot;:false,&quot;dropping-particle&quot;:&quot;&quot;,&quot;non-dropping-particle&quot;:&quot;&quot;},{&quot;family&quot;:&quot;Nedergaard&quot;,&quot;given&quot;:&quot;Maiken&quot;,&quot;parse-names&quot;:false,&quot;dropping-particle&quot;:&quot;&quot;,&quot;non-dropping-particle&quot;:&quot;&quot;}],&quot;container-title&quot;:&quot;Journal of Neuroscience&quot;,&quot;accessed&quot;:{&quot;date-parts&quot;:[[2020,3,6]]},&quot;DOI&quot;:&quot;10.1523/JNEUROSCI.4707-08.2009&quot;,&quot;ISSN&quot;:&quot;02706474&quot;,&quot;PMID&quot;:&quot;19279265&quot;,&quot;issued&quot;:{&quot;date-parts&quot;:[[2009,3,11]]},&quot;page&quot;:&quot;3276-3287&quot;,&quot;abstract&quot;:&quot;Defining the microanatomic differences between the human brain and that of other mammals is key to understanding its unique computational power. Although much effort has been devoted to comparative studies of neurons, astrocytes have received far less attention. We report here that protoplasmic astrocytes in human neocortex are 2.6-fold larger in diameter and extend 10-fold more GFAP (glial fibrillary acidic protein)-positive primary processes than their rodent counterparts. In cortical slices prepared from acutely resected surgical tissue, protoplasmic astrocytes propagate Ca 2+ waves with a speed of 36 μm/s, approximately fourfold faster than rodent. Human astrocytes also transiently increase cystosolic Ca 2+ in response to glutamatergic and purinergic receptor agonists. The human neocortex also harbors several anatomically defined subclasses of astrocytes not represented in rodents. These include a population of astrocytes that reside in layers 5-6 and extend long fibers characterized by regularly spaced varicosities. Another specialized type of astrocyte, the interlaminar astrocyte, abundantly populates the superficial cortical layers and extends long processes without varicosities to cortical layers 3 and 4. Human fibrous astrocytes resemble their rodent counterpart but are larger in diameter. Thus, human cortical astrocytes are both larger, and structurally both more complex and more diverse, than those of rodents. On this basis, we posit that this astrocytic complexity has permitted the increased functional competence of the adult human brain. Copyright © 2009 Society for Neuroscience.&quot;,&quot;publisher&quot;:&quot;Society for Neuroscience&quot;,&quot;issue&quot;:&quot;10&quot;,&quot;volume&quot;:&quot;29&quot;,&quot;container-title-short&quot;:&quot;&quot;},&quot;isTemporary&quot;:false}]},{&quot;citationID&quot;:&quot;MENDELEY_CITATION_34205f71-5743-4cd6-a070-5378d6d89a01&quot;,&quot;properties&quot;:{&quot;noteIndex&quot;:0},&quot;isEdited&quot;:false,&quot;manualOverride&quot;:{&quot;isManuallyOverridden&quot;:false,&quot;citeprocText&quot;:&quot;(Prah et al., 2019)&quot;,&quot;manualOverrideText&quot;:&quot;&quot;},&quot;citationTag&quot;:&quot;MENDELEY_CITATION_v3_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&quot;,&quot;citationItems&quot;:[{&quot;id&quot;:&quot;2588cade-48cd-3af5-8bb9-1d0325fb2b09&quot;,&quot;itemData&quot;:{&quot;type&quot;:&quot;article-journal&quot;,&quot;id&quot;:&quot;2588cade-48cd-3af5-8bb9-1d0325fb2b09&quot;,&quot;title&quot;:&quot;A novel serum free primary astrocyte culture method that mimic quiescent astrocyte phenotype&quot;,&quot;author&quot;:[{&quot;family&quot;:&quot;Prah&quot;,&quot;given&quot;:&quot;Jude&quot;,&quot;parse-names&quot;:false,&quot;dropping-particle&quot;:&quot;&quot;,&quot;non-dropping-particle&quot;:&quot;&quot;},{&quot;family&quot;:&quot;Winters&quot;,&quot;given&quot;:&quot;Ali&quot;,&quot;parse-names&quot;:false,&quot;dropping-particle&quot;:&quot;&quot;,&quot;non-dropping-particle&quot;:&quot;&quot;},{&quot;family&quot;:&quot;Chaudhari&quot;,&quot;given&quot;:&quot;Kiran&quot;,&quot;parse-names&quot;:false,&quot;dropping-particle&quot;:&quot;&quot;,&quot;non-dropping-particle&quot;:&quot;&quot;},{&quot;family&quot;:&quot;Hersh&quot;,&quot;given&quot;:&quot;Jessica&quot;,&quot;parse-names&quot;:false,&quot;dropping-particle&quot;:&quot;&quot;,&quot;non-dropping-particle&quot;:&quot;&quot;},{&quot;family&quot;:&quot;Liu&quot;,&quot;given&quot;:&quot;Ran&quot;,&quot;parse-names&quot;:false,&quot;dropping-particle&quot;:&quot;&quot;,&quot;non-dropping-particle&quot;:&quot;&quot;},{&quot;family&quot;:&quot;Yang&quot;,&quot;given&quot;:&quot;Shao Hua&quot;,&quot;parse-names&quot;:false,&quot;dropping-particle&quot;:&quot;&quot;,&quot;non-dropping-particle&quot;:&quot;&quot;}],&quot;container-title&quot;:&quot;Journal of Neuroscience Methods&quot;,&quot;container-title-short&quot;:&quot;J Neurosci Methods&quot;,&quot;accessed&quot;:{&quot;date-parts&quot;:[[2020,5,28]]},&quot;DOI&quot;:&quot;10.1016/j.jneumeth.2019.03.013&quot;,&quot;ISSN&quot;:&quot;1872678X&quot;,&quot;issued&quot;:{&quot;date-parts&quot;:[[2019,5,15]]},&quot;page&quot;:&quot;50-63&quot;,&quot;abstract&quot;:&quot;Background: Primary astrocyte cultures have been used for decades to study astrocyte functions in health and disease. The current primary astrocyte cultures are mostly maintained in serum-containing medium which produces astrocytes with a reactive phenotype as compared to in vivo quiescent astrocytes. The aim of this study was to establish a serum-free astrocyte culture medium that maintains primary astrocytes in a quiescent state. New method: Serum free astrocyte base medium (ABM) supplemented with basic fibroblast growth factor 2 (FGF2) and epidermal growth factor (EGF) (ABM-FGF2-EGF) or serum supplemented DMEM (MD-10%FBS) was used to culture primary astrocytes isolated from cerebral cortex of postnatal day 1 C57BL/6 mice. Results: Compared to astrocytes cultured in MD-10%FBS medium, astrocytes in ABM-FGF2-EGF had higher process bearing morphologies similar to in vivo astrocytes. Western blot, immunostaining, quantitative polymerase chain reaction and metabolic assays revealed that astrocytes maintained in ABM-FGF2-EGF had enhanced glycolytic metabolism, higher glycogen content, lower GFAP expression, increased glutamine synthase, and glutamate transporter-1 mRNA levels as compared to astrocytes cultured in MD-10% FBS medium. Comparison to existing methods: These observations suggest that astrocytes cultured in ABM-FGF2-EGF media compared to the usual FBS media promote quiescent and biosynthetic phenotype similar to in vivo astrocytes. Conclusion: This media provides a novel method for studying astrocytes functions in vitro under physiological and pathological conditions.&quot;,&quot;publisher&quot;:&quot;Elsevier B.V.&quot;,&quot;volume&quot;:&quot;320&quot;},&quot;isTemporary&quot;:false}]},{&quot;citationID&quot;:&quot;MENDELEY_CITATION_9fcbc9bc-e1cf-4727-9983-6515723d16be&quot;,&quot;properties&quot;:{&quot;noteIndex&quot;:0},&quot;isEdited&quot;:false,&quot;manualOverride&quot;:{&quot;isManuallyOverridden&quot;:false,&quot;citeprocText&quot;:&quot;(Aswad et al., 2016; Lehrich et al., 2018)&quot;,&quot;manualOverrideText&quot;:&quot;&quot;},&quot;citationTag&quot;:&quot;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&quot;,&quot;citationItems&quot;:[{&quot;id&quot;:&quot;a448b061-db3f-3ed1-8b19-95b6a4cacca4&quot;,&quot;itemData&quot;:{&quot;type&quot;:&quot;article-journal&quot;,&quot;id&quot;:&quot;a448b061-db3f-3ed1-8b19-95b6a4cacca4&quot;,&quot;title&quot;:&quot;Fetal bovine serum-derived extracellular vesicles persist within vesicle-depleted culture media&quot;,&quot;author&quot;:[{&quot;family&quot;:&quot;Lehrich&quot;,&quot;given&quot;:&quot;Brandon M.&quot;,&quot;parse-names&quot;:false,&quot;dropping-particle&quot;:&quot;&quot;,&quot;non-dropping-particle&quot;:&quot;&quot;},{&quot;family&quot;:&quot;Liang&quot;,&quot;given&quot;:&quot;Yaxuan&quot;,&quot;parse-names&quot;:false,&quot;dropping-particle&quot;:&quot;&quot;,&quot;non-dropping-particle&quot;:&quot;&quot;},{&quot;family&quot;:&quot;Khosravi&quot;,&quot;given&quot;:&quot;Pooya&quot;,&quot;parse-names&quot;:false,&quot;dropping-particle&quot;:&quot;&quot;,&quot;non-dropping-particle&quot;:&quot;&quot;},{&quot;family&quot;:&quot;Federoff&quot;,&quot;given&quot;:&quot;Howard J.&quot;,&quot;parse-names&quot;:false,&quot;dropping-particle&quot;:&quot;&quot;,&quot;non-dropping-particle&quot;:&quot;&quot;},{&quot;family&quot;:&quot;Fiandaca&quot;,&quot;given&quot;:&quot;Massimo S.&quot;,&quot;parse-names&quot;:false,&quot;dropping-particle&quot;:&quot;&quot;,&quot;non-dropping-particle&quot;:&quot;&quot;}],&quot;container-title&quot;:&quot;International Journal of Molecular Sciences&quot;,&quot;container-title-short&quot;:&quot;Int J Mol Sci&quot;,&quot;accessed&quot;:{&quot;date-parts&quot;:[[2020,5,29]]},&quot;DOI&quot;:&quot;10.3390/ijms19113538&quot;,&quot;ISSN&quot;:&quot;14220067&quot;,&quot;PMID&quot;:&quot;30423996&quot;,&quot;URL&quot;:&quot;/pmc/articles/PMC6275013/?report=abstract&quot;,&quot;issued&quot;:{&quot;date-parts&quot;:[[2018,11,9]]},&quot;page&quot;:&quot;3538&quot;,&quot;abstract&quot;:&quot;It is known that culture media (CM) promotes cellular growth, adhesion, and protects explanted primary brain cells from in vitro stresses. The fetal bovine serum (FBS) supplement used in most CM, however, contains significant quantities of extracellular vesicles (EVs) that confound quantitative and qualitative analyses from the EVs produced by the cultured cells. We quantitatively tested the ability of common FBS EV-depletion protocols to remove exogenous EVs from FBS-supplemented CM and evaluated the influence such methods have on primary astrocyte culture growth and viability. We assessed two methodologies utilized for FBS EV removal prior to adding to CM: (1) an 18-h ultracentrifugation (UC); and (2) a commercial EV-depleted FBS (Exo-FBS™). Our analysis demonstrated that Exo-FBS™ CM provided the largest depletion (75%) of total FBS EVs, while still providing 6.92 × 109 ± 1.39 × 108 EVs/mL. In addition, both UC and Exo-FBS™ CM resulted in poor primary astrocyte cell growth and viability in culture. The two common FBS EV-depletion methods investigated, therefore, not only contaminate in vitro primary cell-derived EV analyses, but also provide a suboptimal environment for primary astrocyte cell growth and viability. It appears likely that future CM optimization, using a serum-free alternative, might be required to advance analyses of cell-specific EVs isolated in vitro.&quot;,&quot;publisher&quot;:&quot;MDPI AG&quot;,&quot;issue&quot;:&quot;11&quot;,&quot;volume&quot;:&quot;19&quot;},&quot;isTemporary&quot;:false},{&quot;id&quot;:&quot;e891317d-2988-3e9e-848a-2102f00524ec&quot;,&quot;itemData&quot;:{&quot;type&quot;:&quot;article-journal&quot;,&quot;id&quot;:&quot;e891317d-2988-3e9e-848a-2102f00524ec&quot;,&quot;title&quot;:&quot;Depleting extracellular vesicles from fetal bovine serum alters proliferation and differentiation of skeletal muscle cells in vitro&quot;,&quot;author&quot;:[{&quot;family&quot;:&quot;Aswad&quot;,&quot;given&quot;:&quot;Hala&quot;,&quot;parse-names&quot;:false,&quot;dropping-particle&quot;:&quot;&quot;,&quot;non-dropping-particle&quot;:&quot;&quot;},{&quot;family&quot;:&quot;Jalabert&quot;,&quot;given&quot;:&quot;Audrey&quot;,&quot;parse-names&quot;:false,&quot;dropping-particle&quot;:&quot;&quot;,&quot;non-dropping-particle&quot;:&quot;&quot;},{&quot;family&quot;:&quot;Rome&quot;,&quot;given&quot;:&quot;Sophie&quot;,&quot;parse-names&quot;:false,&quot;dropping-particle&quot;:&quot;&quot;,&quot;non-dropping-particle&quot;:&quot;&quot;}],&quot;container-title&quot;:&quot;BMC Biotechnology&quot;,&quot;container-title-short&quot;:&quot;BMC Biotechnol&quot;,&quot;accessed&quot;:{&quot;date-parts&quot;:[[2020,5,28]]},&quot;DOI&quot;:&quot;10.1186/s12896-016-0262-0&quot;,&quot;ISSN&quot;:&quot;14726750&quot;,&quot;PMID&quot;:&quot;27038912&quot;,&quot;issued&quot;:{&quot;date-parts&quot;:[[2016,4,2]]},&quot;abstract&quot;:&quot;Background: Fetal bovine serum (FBS) contains a wide range of growth factors, hormones, vitamins, amino acids, fatty acids and trace elements required for cell growth. It was shown that animal sera contain also extracellular vesicles (EVs) with important biological properties; thus we wondered whether EVs present in FBS would influence muscle cell phenotype. EVs were removed from sera by ultracentrifugation (18 h). C2C12, L6 and human primary myoblasts, were grown either in classical media (CM) or in EVs-depleted media. Differentiation was induced by replacing the culture medium either with CM or EV-depleted media. qRT-PCR of relevant genes and miRNA involved in proliferation, differentiation, energy metabolism and EVs formation and secretion were performed. Results: Growth of myoblasts in EV-free media during proliferation produces the most unfavorable situation for proper myotube formation, when considering C212 and human myoblasts. Removing EVs from serum committed myoblasts to differentiate precociously (induction of myogenin and decreased expression of myomiR involved in myogenesis). C2C12 and human myoblasts, grown constantly in EV-depleted media during proliferation and differentiation, formed less myotubes than in CM. They had a reduced level of myogenin and a strong increase in myostatin expression, a negative regulator of muscle cell differentiation that affects myotube size. This situation was not reversed when confluent myoblasts were switched to CM for differentiation. Like C2C12 and human cells, L6 formed less myotubes in EVs-depleted media. However, as they do not express myostatin, L6 myotubes were larger and expressed higher level of CKTM2 compared to myotubes grown in CM suggesting that they had reached a higher level of differentiation. Conclusions: Researchers studying the role of muscle EVs in culture conditions should consider that depleting EVs from serum alters the phenotype of muscle cells. Interestingly, the cross-talk between myoblasts and myotubes during myogenesis (Forterre 2014, PLoS One. 2014 Jan 2;9(1):e84153) can be recapitulate by using FBS-EVs as well. This implies that EVs can transfer specific signals to cells from unrelated species and that part of serum EV composition is evolutionarily conserved (e.g.; myomiR are detected in FBS-EVs). EVs in body fluids could have an unsuspected function during embryogenesis and in regulation of cellular processes such as hypertrophy and hyperplasia.&quot;,&quot;publisher&quot;:&quot;BioMed Central Ltd.&quot;,&quot;issue&quot;:&quot;1&quot;,&quot;volume&quot;:&quot;16&quot;},&quot;isTemporary&quot;:false}]}]"/>
    <we:property name="MENDELEY_CITATIONS_LOCALE_CODE" value="&quot;en-US&quot;"/>
    <we:property name="MENDELEY_CITATIONS_STYLE" value="{&quot;id&quot;:&quot;https://www.zotero.org/styles/frontiers-in-neuroscience&quot;,&quot;title&quot;:&quot;Frontiers in Neuroscience&quot;,&quot;format&quot;:&quot;author-date&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2182828822C94E8C13F395EA1199D7" ma:contentTypeVersion="12" ma:contentTypeDescription="Create a new document." ma:contentTypeScope="" ma:versionID="fbae8392022a80943b31c1e773508538">
  <xsd:schema xmlns:xsd="http://www.w3.org/2001/XMLSchema" xmlns:xs="http://www.w3.org/2001/XMLSchema" xmlns:p="http://schemas.microsoft.com/office/2006/metadata/properties" xmlns:ns2="a104360e-9694-4f78-9dfa-4201ec39658d" xmlns:ns3="b312814b-16aa-4d22-ab79-f7d66dd6041d" targetNamespace="http://schemas.microsoft.com/office/2006/metadata/properties" ma:root="true" ma:fieldsID="762cc5e5fc07c430c6d355e746e79ad4" ns2:_="" ns3:_="">
    <xsd:import namespace="a104360e-9694-4f78-9dfa-4201ec39658d"/>
    <xsd:import namespace="b312814b-16aa-4d22-ab79-f7d66dd604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04360e-9694-4f78-9dfa-4201ec3965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2814b-16aa-4d22-ab79-f7d66dd6041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755E9-B704-454F-9262-4648BD5A4D25}">
  <ds:schemaRefs>
    <ds:schemaRef ds:uri="http://schemas.openxmlformats.org/officeDocument/2006/bibliography"/>
  </ds:schemaRefs>
</ds:datastoreItem>
</file>

<file path=customXml/itemProps2.xml><?xml version="1.0" encoding="utf-8"?>
<ds:datastoreItem xmlns:ds="http://schemas.openxmlformats.org/officeDocument/2006/customXml" ds:itemID="{CF5F3E7A-BFA8-438D-B52C-4857D8B41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04360e-9694-4f78-9dfa-4201ec39658d"/>
    <ds:schemaRef ds:uri="b312814b-16aa-4d22-ab79-f7d66dd604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866F58-E1EB-40A0-84D0-EC7D4D082A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51317E-8500-48C6-8014-ACCA2EE16C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1059</Words>
  <Characters>6041</Characters>
  <Application>Microsoft Office Word</Application>
  <DocSecurity>0</DocSecurity>
  <Lines>50</Lines>
  <Paragraphs>14</Paragraphs>
  <ScaleCrop>false</ScaleCrop>
  <Company>University of Nottingham</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White</dc:creator>
  <cp:keywords/>
  <dc:description/>
  <cp:lastModifiedBy>Misty Robson</cp:lastModifiedBy>
  <cp:revision>95</cp:revision>
  <cp:lastPrinted>2024-03-29T08:37:00Z</cp:lastPrinted>
  <dcterms:created xsi:type="dcterms:W3CDTF">2024-03-27T21:38:00Z</dcterms:created>
  <dcterms:modified xsi:type="dcterms:W3CDTF">2024-05-21T12:30:00Z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0x010100DA2182828822C94E8C13F395EA1199D7</vt:lpwstr>
  </property>
</Properties>
</file>